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Intestazione"/>
        <w:tabs>
          <w:tab w:val="left" w:pos="1690"/>
          <w:tab w:val="left" w:pos="5380"/>
          <w:tab w:val="left" w:pos="9070"/>
        </w:tabs>
        <w:rPr>
          <w:sz w:val="28"/>
          <w:szCs w:val="28"/>
        </w:rPr>
      </w:pPr>
      <w:r>
        <w:rPr>
          <w:sz w:val="28"/>
          <w:szCs w:val="28"/>
          <w:rtl w:val="0"/>
          <w:lang w:val="it-IT"/>
        </w:rPr>
        <w:t>PIANO DI LAVORO ANNUALE  2020-2021</w:t>
      </w:r>
    </w:p>
    <w:p>
      <w:pPr>
        <w:pStyle w:val="Intestazione"/>
        <w:tabs>
          <w:tab w:val="left" w:pos="1690"/>
          <w:tab w:val="left" w:pos="5380"/>
          <w:tab w:val="left" w:pos="9070"/>
        </w:tabs>
        <w:jc w:val="left"/>
      </w:pPr>
      <w:r>
        <w:tab/>
      </w:r>
    </w:p>
    <w:tbl>
      <w:tblPr>
        <w:tblW w:w="984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425"/>
        <w:gridCol w:w="5040"/>
        <w:gridCol w:w="915"/>
        <w:gridCol w:w="1080"/>
        <w:gridCol w:w="138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DOCENTE</w:t>
            </w:r>
          </w:p>
        </w:tc>
        <w:tc>
          <w:tcPr>
            <w:tcW w:type="dxa" w:w="50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Prof. Enrico Monaco</w:t>
            </w:r>
          </w:p>
        </w:tc>
        <w:tc>
          <w:tcPr>
            <w:tcW w:type="dxa" w:w="9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 A"/>
              <w:jc w:val="left"/>
            </w:pPr>
            <w:r>
              <w:rPr>
                <w:shd w:val="nil" w:color="auto" w:fill="auto"/>
                <w:rtl w:val="0"/>
                <w:lang w:val="it-IT"/>
              </w:rPr>
              <w:t>Classe</w:t>
            </w:r>
          </w:p>
        </w:tc>
        <w:tc>
          <w:tcPr>
            <w:tcW w:type="dxa" w:w="246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 Bold" w:hAnsi="Tahoma Bold"/>
                <w:sz w:val="20"/>
                <w:szCs w:val="20"/>
                <w:rtl w:val="0"/>
              </w:rPr>
              <w:t>5^AS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Materia</w:t>
            </w:r>
            <w:r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r>
          </w:p>
        </w:tc>
        <w:tc>
          <w:tcPr>
            <w:tcW w:type="dxa" w:w="50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Lingua e letteratura italiana</w:t>
            </w:r>
          </w:p>
        </w:tc>
        <w:tc>
          <w:tcPr>
            <w:tcW w:type="dxa" w:w="19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Durata del corso (h)</w:t>
            </w:r>
            <w:r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  <w:br w:type="textWrapping"/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(h/sett)*33</w:t>
            </w:r>
          </w:p>
        </w:tc>
        <w:tc>
          <w:tcPr>
            <w:tcW w:type="dxa" w:w="13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ahoma" w:hAnsi="Tahoma"/>
                <w:sz w:val="20"/>
                <w:szCs w:val="20"/>
                <w:rtl w:val="0"/>
                <w:lang w:val="it-IT"/>
              </w:rPr>
              <w:t>132</w:t>
            </w:r>
          </w:p>
        </w:tc>
      </w:tr>
    </w:tbl>
    <w:p>
      <w:pPr>
        <w:pStyle w:val="Intestazione"/>
        <w:widowControl w:val="0"/>
        <w:tabs>
          <w:tab w:val="left" w:pos="1690"/>
          <w:tab w:val="left" w:pos="5380"/>
          <w:tab w:val="left" w:pos="9070"/>
        </w:tabs>
        <w:jc w:val="left"/>
      </w:pPr>
    </w:p>
    <w:p>
      <w:pPr>
        <w:pStyle w:val="Intestazione"/>
        <w:tabs>
          <w:tab w:val="left" w:pos="1690"/>
          <w:tab w:val="left" w:pos="5380"/>
          <w:tab w:val="left" w:pos="9070"/>
        </w:tabs>
        <w:jc w:val="left"/>
        <w:rPr>
          <w:rFonts w:ascii="Tahoma" w:cs="Tahoma" w:hAnsi="Tahoma" w:eastAsia="Tahoma"/>
          <w:sz w:val="22"/>
          <w:szCs w:val="22"/>
        </w:rPr>
      </w:pPr>
    </w:p>
    <w:p>
      <w:pPr>
        <w:pStyle w:val="Intestazione"/>
        <w:tabs>
          <w:tab w:val="left" w:pos="1690"/>
          <w:tab w:val="left" w:pos="5380"/>
          <w:tab w:val="left" w:pos="9070"/>
        </w:tabs>
        <w:jc w:val="left"/>
      </w:pPr>
      <w:r>
        <w:rPr>
          <w:rtl w:val="0"/>
          <w:lang w:val="it-IT"/>
        </w:rPr>
        <w:t xml:space="preserve"> Quadro d</w:t>
      </w:r>
      <w:r>
        <w:rPr>
          <w:rtl w:val="1"/>
        </w:rPr>
        <w:t>’</w:t>
      </w:r>
      <w:r>
        <w:rPr>
          <w:rtl w:val="0"/>
          <w:lang w:val="it-IT"/>
        </w:rPr>
        <w:t>insieme dei moduli didattici</w:t>
      </w:r>
      <w:r>
        <w:br w:type="textWrapping"/>
      </w:r>
    </w:p>
    <w:tbl>
      <w:tblPr>
        <w:tblW w:w="996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27"/>
        <w:gridCol w:w="1952"/>
        <w:gridCol w:w="4762"/>
        <w:gridCol w:w="1113"/>
        <w:gridCol w:w="1413"/>
      </w:tblGrid>
      <w:tr>
        <w:tblPrEx>
          <w:shd w:val="clear" w:color="auto" w:fill="ced7e7"/>
        </w:tblPrEx>
        <w:trPr>
          <w:trHeight w:val="802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  <w:br w:type="textWrapping"/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N</w:t>
            </w:r>
          </w:p>
        </w:tc>
        <w:tc>
          <w:tcPr>
            <w:tcW w:type="dxa" w:w="19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  <w:br w:type="textWrapping"/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Modulo didattico</w:t>
            </w:r>
          </w:p>
        </w:tc>
        <w:tc>
          <w:tcPr>
            <w:tcW w:type="dxa" w:w="4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  <w:br w:type="textWrapping"/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Competenza/e</w:t>
            </w:r>
          </w:p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  <w:br w:type="textWrapping"/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Cod.</w:t>
            </w:r>
          </w:p>
        </w:tc>
        <w:tc>
          <w:tcPr>
            <w:tcW w:type="dxa" w:w="1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Tempi </w:t>
            </w:r>
            <w:r>
              <w:rPr>
                <w:rFonts w:ascii="Tahoma Bold" w:cs="Tahoma Bold" w:hAnsi="Tahoma Bold" w:eastAsia="Tahoma Bold"/>
                <w:sz w:val="20"/>
                <w:szCs w:val="20"/>
                <w:shd w:val="nil" w:color="auto" w:fill="auto"/>
                <w:lang w:val="it-IT"/>
              </w:rPr>
              <w:br w:type="textWrapping"/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(ore- sett. periodo)</w:t>
            </w:r>
          </w:p>
        </w:tc>
      </w:tr>
      <w:tr>
        <w:tblPrEx>
          <w:shd w:val="clear" w:color="auto" w:fill="ced7e7"/>
        </w:tblPrEx>
        <w:trPr>
          <w:trHeight w:val="1295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1</w:t>
            </w:r>
          </w:p>
        </w:tc>
        <w:tc>
          <w:tcPr>
            <w:tcW w:type="dxa" w:w="19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Il Positivismo e il Verismo</w:t>
            </w:r>
          </w:p>
        </w:tc>
        <w:tc>
          <w:tcPr>
            <w:tcW w:type="dxa" w:w="4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Utilizzare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gli strumenti fondamentali per una fruizione consapevole del patrimonio artistico e letterario</w:t>
            </w:r>
          </w:p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L5</w:t>
            </w:r>
          </w:p>
        </w:tc>
        <w:tc>
          <w:tcPr>
            <w:tcW w:type="dxa" w:w="1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30h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10 settimane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15 sett. -</w:t>
            </w:r>
            <w:r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  <w:br w:type="textWrapping"/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21 nov.</w:t>
            </w:r>
          </w:p>
        </w:tc>
      </w:tr>
      <w:tr>
        <w:tblPrEx>
          <w:shd w:val="clear" w:color="auto" w:fill="ced7e7"/>
        </w:tblPrEx>
        <w:trPr>
          <w:trHeight w:val="1278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2</w:t>
            </w:r>
          </w:p>
        </w:tc>
        <w:tc>
          <w:tcPr>
            <w:tcW w:type="dxa" w:w="19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Il Decadentismo</w:t>
            </w:r>
          </w:p>
        </w:tc>
        <w:tc>
          <w:tcPr>
            <w:tcW w:type="dxa" w:w="4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Utilizzare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gli strumenti fondamentali per una fruizione consapevole del patrimonio artistico e letterario</w:t>
            </w:r>
          </w:p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L5</w:t>
            </w:r>
          </w:p>
        </w:tc>
        <w:tc>
          <w:tcPr>
            <w:tcW w:type="dxa" w:w="1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45h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15 settimane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24 nov.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21 mar.</w:t>
            </w:r>
          </w:p>
        </w:tc>
      </w:tr>
      <w:tr>
        <w:tblPrEx>
          <w:shd w:val="clear" w:color="auto" w:fill="ced7e7"/>
        </w:tblPrEx>
        <w:trPr>
          <w:trHeight w:val="1278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3</w:t>
            </w:r>
          </w:p>
        </w:tc>
        <w:tc>
          <w:tcPr>
            <w:tcW w:type="dxa" w:w="19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poesia del primo XX sec.</w:t>
            </w:r>
          </w:p>
        </w:tc>
        <w:tc>
          <w:tcPr>
            <w:tcW w:type="dxa" w:w="4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Utilizzare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gli strumenti fondamentali per una fruizione consapevole del patrimonio artistico e letterario</w:t>
            </w:r>
          </w:p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L5</w:t>
            </w:r>
          </w:p>
        </w:tc>
        <w:tc>
          <w:tcPr>
            <w:tcW w:type="dxa" w:w="1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15 h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5 settimane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23 mar.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15 mag.</w:t>
            </w:r>
          </w:p>
        </w:tc>
      </w:tr>
      <w:tr>
        <w:tblPrEx>
          <w:shd w:val="clear" w:color="auto" w:fill="ced7e7"/>
        </w:tblPrEx>
        <w:trPr>
          <w:trHeight w:val="1787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4</w:t>
            </w:r>
          </w:p>
        </w:tc>
        <w:tc>
          <w:tcPr>
            <w:tcW w:type="dxa" w:w="19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Produzione scritta</w:t>
            </w:r>
          </w:p>
        </w:tc>
        <w:tc>
          <w:tcPr>
            <w:tcW w:type="dxa" w:w="4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Individuare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e utilizzare gli strumenti di comunicazione e di team working pi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ù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appropriati per intervenire nei contesti organizzativi e professionali di riferimento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ahoma Bold" w:hAnsi="Tahoma Bold"/>
                <w:sz w:val="18"/>
                <w:szCs w:val="18"/>
                <w:shd w:val="nil" w:color="auto" w:fill="auto"/>
                <w:rtl w:val="0"/>
                <w:lang w:val="it-IT"/>
              </w:rPr>
              <w:t>Redigere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 relazioni tecniche e documentare le attivit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individuali e di gruppo relative a situazioni professionali</w:t>
            </w:r>
          </w:p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L8</w:t>
            </w:r>
          </w:p>
          <w:p>
            <w:pPr>
              <w:pStyle w:val="Normal.0"/>
              <w:jc w:val="center"/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.0"/>
              <w:jc w:val="center"/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L9</w:t>
            </w:r>
          </w:p>
        </w:tc>
        <w:tc>
          <w:tcPr>
            <w:tcW w:type="dxa" w:w="1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20 h 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1 h   a settimana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tutto 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anno</w:t>
            </w:r>
          </w:p>
        </w:tc>
      </w:tr>
      <w:tr>
        <w:tblPrEx>
          <w:shd w:val="clear" w:color="auto" w:fill="ced7e7"/>
        </w:tblPrEx>
        <w:trPr>
          <w:trHeight w:val="1002" w:hRule="atLeast"/>
        </w:trPr>
        <w:tc>
          <w:tcPr>
            <w:tcW w:type="dxa" w:w="7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5</w:t>
            </w:r>
          </w:p>
        </w:tc>
        <w:tc>
          <w:tcPr>
            <w:tcW w:type="dxa" w:w="19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Educazione all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immagine</w:t>
            </w:r>
          </w:p>
        </w:tc>
        <w:tc>
          <w:tcPr>
            <w:tcW w:type="dxa" w:w="4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 Bold" w:hAnsi="Tahoma Bold"/>
                <w:sz w:val="20"/>
                <w:szCs w:val="20"/>
                <w:shd w:val="nil" w:color="auto" w:fill="auto"/>
                <w:rtl w:val="0"/>
                <w:lang w:val="it-IT"/>
              </w:rPr>
              <w:t>Utilizzare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gli strumenti fondamentali per una fruizione consapevole del patrimonio artistico e letterario</w:t>
            </w:r>
          </w:p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L5</w:t>
            </w:r>
          </w:p>
        </w:tc>
        <w:tc>
          <w:tcPr>
            <w:tcW w:type="dxa" w:w="14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10 h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distribuzione variabile</w:t>
            </w:r>
          </w:p>
        </w:tc>
      </w:tr>
    </w:tbl>
    <w:p>
      <w:pPr>
        <w:pStyle w:val="Intestazione"/>
        <w:widowControl w:val="0"/>
        <w:tabs>
          <w:tab w:val="left" w:pos="1690"/>
          <w:tab w:val="left" w:pos="5380"/>
          <w:tab w:val="left" w:pos="9070"/>
        </w:tabs>
        <w:jc w:val="left"/>
      </w:pPr>
    </w:p>
    <w:p>
      <w:pPr>
        <w:pStyle w:val="Normal.0"/>
        <w:spacing w:after="0" w:line="24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Intestazione"/>
        <w:tabs>
          <w:tab w:val="left" w:pos="1690"/>
          <w:tab w:val="left" w:pos="5380"/>
          <w:tab w:val="left" w:pos="9070"/>
        </w:tabs>
        <w:jc w:val="left"/>
      </w:pPr>
      <w:r>
        <w:rPr>
          <w:rtl w:val="0"/>
          <w:lang w:val="it-IT"/>
        </w:rPr>
        <w:t>Descrizione in dettaglio di ciascun modulo</w:t>
      </w:r>
      <w:r>
        <w:br w:type="textWrapping"/>
      </w:r>
    </w:p>
    <w:tbl>
      <w:tblPr>
        <w:tblW w:w="994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26"/>
        <w:gridCol w:w="160"/>
        <w:gridCol w:w="1913"/>
        <w:gridCol w:w="160"/>
        <w:gridCol w:w="1005"/>
        <w:gridCol w:w="838"/>
        <w:gridCol w:w="900"/>
        <w:gridCol w:w="1395"/>
        <w:gridCol w:w="2445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Docente</w:t>
            </w:r>
          </w:p>
        </w:tc>
        <w:tc>
          <w:tcPr>
            <w:tcW w:type="dxa" w:w="223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Monaco</w:t>
            </w:r>
          </w:p>
        </w:tc>
        <w:tc>
          <w:tcPr>
            <w:tcW w:type="dxa" w:w="1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Classe  </w:t>
            </w:r>
          </w:p>
        </w:tc>
        <w:tc>
          <w:tcPr>
            <w:tcW w:type="dxa" w:w="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5 A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Materia </w:t>
            </w:r>
          </w:p>
        </w:tc>
        <w:tc>
          <w:tcPr>
            <w:tcW w:type="dxa" w:w="38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Lingua e letteratura italiana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MOD. N.</w:t>
            </w:r>
          </w:p>
        </w:tc>
        <w:tc>
          <w:tcPr>
            <w:tcW w:type="dxa" w:w="3916"/>
            <w:gridSpan w:val="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2295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2445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PERIODO 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1</w:t>
            </w:r>
          </w:p>
        </w:tc>
        <w:tc>
          <w:tcPr>
            <w:tcW w:type="dxa" w:w="3916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Il Positivismo e il Verismo</w:t>
            </w:r>
          </w:p>
        </w:tc>
        <w:tc>
          <w:tcPr>
            <w:tcW w:type="dxa" w:w="2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30h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10 settimane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15 sett. - 21 nov.</w:t>
            </w:r>
          </w:p>
        </w:tc>
      </w:tr>
      <w:tr>
        <w:tblPrEx>
          <w:shd w:val="clear" w:color="auto" w:fill="ced7e7"/>
        </w:tblPrEx>
        <w:trPr>
          <w:trHeight w:val="500" w:hRule="atLeast"/>
        </w:trPr>
        <w:tc>
          <w:tcPr>
            <w:tcW w:type="dxa" w:w="1286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Prerequisiti</w:t>
            </w:r>
          </w:p>
        </w:tc>
        <w:tc>
          <w:tcPr>
            <w:tcW w:type="dxa" w:w="8656"/>
            <w:gridSpan w:val="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Conoscenza dei metodi di analisi testuale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19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Competenze associate al modulo </w:t>
            </w:r>
          </w:p>
        </w:tc>
        <w:tc>
          <w:tcPr>
            <w:tcW w:type="dxa" w:w="6743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Asse linguistico: L5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Contenuti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Scelta di autori e testi del periodo di fine XIX sec.: Zola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Giovanni Verga e il Verismo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–“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Rosso Malpelo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lupa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roba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Cavalleria rusticana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” 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brani tratti da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 Malavoglia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cs="Tahoma" w:hAnsi="Tahoma" w:eastAsia="Tahoma"/>
                <w:shd w:val="nil" w:color="auto" w:fill="auto"/>
                <w:lang w:val="it-IT"/>
              </w:rPr>
              <w:br w:type="textWrapping"/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Metodologia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Lezione frontale-interattiva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Strumenti ed attrezzature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libro di testo: AA.VV., Le porte della letteratura, vol. 3; appunti forniti dal docente.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Analisi del testo; interrogazioni scritte e orali; 3 verifiche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In ogni verifica viene assegnato il punteggio di ogni domanda. La griglia di valutazione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è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riportata su ogni verifica effettuata</w:t>
            </w:r>
          </w:p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Si fa riferimento ai criteri definiti in dipartimento di materia.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Fase di recupero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Revisione individuale; 1 verifica di recupero per ogni argomento insufficiente.</w:t>
            </w:r>
          </w:p>
        </w:tc>
      </w:tr>
    </w:tbl>
    <w:p>
      <w:pPr>
        <w:pStyle w:val="Intestazione"/>
        <w:widowControl w:val="0"/>
        <w:tabs>
          <w:tab w:val="left" w:pos="1690"/>
          <w:tab w:val="left" w:pos="5380"/>
          <w:tab w:val="left" w:pos="9070"/>
        </w:tabs>
        <w:jc w:val="left"/>
      </w:pPr>
    </w:p>
    <w:p>
      <w:pPr>
        <w:pStyle w:val="Intestazione"/>
        <w:tabs>
          <w:tab w:val="left" w:pos="1690"/>
          <w:tab w:val="left" w:pos="5380"/>
          <w:tab w:val="left" w:pos="9070"/>
        </w:tabs>
        <w:rPr>
          <w:sz w:val="28"/>
          <w:szCs w:val="28"/>
        </w:rPr>
      </w:pPr>
    </w:p>
    <w:p>
      <w:pPr>
        <w:pStyle w:val="Normal.0"/>
        <w:spacing w:after="0" w:line="24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tbl>
      <w:tblPr>
        <w:tblW w:w="994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26"/>
        <w:gridCol w:w="160"/>
        <w:gridCol w:w="1913"/>
        <w:gridCol w:w="160"/>
        <w:gridCol w:w="1005"/>
        <w:gridCol w:w="838"/>
        <w:gridCol w:w="900"/>
        <w:gridCol w:w="1395"/>
        <w:gridCol w:w="2445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Docente </w:t>
            </w:r>
          </w:p>
        </w:tc>
        <w:tc>
          <w:tcPr>
            <w:tcW w:type="dxa" w:w="223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Monaco</w:t>
            </w:r>
          </w:p>
        </w:tc>
        <w:tc>
          <w:tcPr>
            <w:tcW w:type="dxa" w:w="1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Classe  </w:t>
            </w:r>
          </w:p>
        </w:tc>
        <w:tc>
          <w:tcPr>
            <w:tcW w:type="dxa" w:w="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5 A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Materia </w:t>
            </w:r>
          </w:p>
        </w:tc>
        <w:tc>
          <w:tcPr>
            <w:tcW w:type="dxa" w:w="38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Lingua e letteratura italiana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MOD. N.</w:t>
            </w:r>
          </w:p>
        </w:tc>
        <w:tc>
          <w:tcPr>
            <w:tcW w:type="dxa" w:w="3916"/>
            <w:gridSpan w:val="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2295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2445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PERIODO 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2</w:t>
            </w:r>
          </w:p>
        </w:tc>
        <w:tc>
          <w:tcPr>
            <w:tcW w:type="dxa" w:w="3916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Il Decadentismo</w:t>
            </w:r>
          </w:p>
        </w:tc>
        <w:tc>
          <w:tcPr>
            <w:tcW w:type="dxa" w:w="2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45h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15 settimane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24 nov.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21 mar.</w:t>
            </w:r>
          </w:p>
        </w:tc>
      </w:tr>
      <w:tr>
        <w:tblPrEx>
          <w:shd w:val="clear" w:color="auto" w:fill="ced7e7"/>
        </w:tblPrEx>
        <w:trPr>
          <w:trHeight w:val="500" w:hRule="atLeast"/>
        </w:trPr>
        <w:tc>
          <w:tcPr>
            <w:tcW w:type="dxa" w:w="1286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Prerequisiti</w:t>
            </w:r>
          </w:p>
        </w:tc>
        <w:tc>
          <w:tcPr>
            <w:tcW w:type="dxa" w:w="8656"/>
            <w:gridSpan w:val="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Conoscenza dei metodi di analisi testuale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19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Competenze associate al modulo </w:t>
            </w:r>
          </w:p>
        </w:tc>
        <w:tc>
          <w:tcPr>
            <w:tcW w:type="dxa" w:w="6743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Asse linguistico: L5</w:t>
            </w:r>
          </w:p>
        </w:tc>
      </w:tr>
      <w:tr>
        <w:tblPrEx>
          <w:shd w:val="clear" w:color="auto" w:fill="ced7e7"/>
        </w:tblPrEx>
        <w:trPr>
          <w:trHeight w:val="1246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Contenuti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Giovanni Pascoli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– 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Il fanciullino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” 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Poesie scelte da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Myricae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”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e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Canti di Castelvecchio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Gabriele D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Annunzio: 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 sera fiesolana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,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pioggia nel pineto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; scelta di brani in prosa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ahoma" w:cs="Tahoma" w:hAnsi="Tahoma" w:eastAsia="Tahoma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Italo Svevo: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coscienza di Zeno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Luigi Pirandello: scelta fra le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Novelle per un anno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; brani tratti da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Il fu Mattia Pascal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”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e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Uno, nessuno e centomila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;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cs="Tahoma" w:hAnsi="Tahoma" w:eastAsia="Tahoma"/>
                <w:shd w:val="nil" w:color="auto" w:fill="auto"/>
                <w:lang w:val="it-IT"/>
              </w:rPr>
              <w:br w:type="textWrapping"/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Metodologia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Lezione frontale-interattiva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Strumenti ed attrezzature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libro di testo: AA.VV., Le porte della letteratura, vol. 3; appunti forniti dal docente.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Analisi del testo; interrogazioni scritte e orali; 4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5 verifiche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In ogni verifica viene assegnato il punteggio di ogni domanda. La griglia di valutazione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è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riportata su ogni verifica effettuata</w:t>
            </w:r>
          </w:p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Si fa riferimento ai criteri definiti in dipartimento di materia.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Fase di recupero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Revisione individuale; 1 verifica di recupero per ogni argomento insufficiente.</w:t>
            </w:r>
          </w:p>
        </w:tc>
      </w:tr>
    </w:tbl>
    <w:p>
      <w:pPr>
        <w:pStyle w:val="Normal.0"/>
        <w:widowControl w:val="0"/>
        <w:spacing w:after="0" w:line="240" w:lineRule="auto"/>
      </w:pPr>
    </w:p>
    <w:p>
      <w:pPr>
        <w:pStyle w:val="Intestazione"/>
        <w:tabs>
          <w:tab w:val="left" w:pos="1690"/>
          <w:tab w:val="left" w:pos="5380"/>
          <w:tab w:val="left" w:pos="9070"/>
        </w:tabs>
        <w:rPr>
          <w:sz w:val="28"/>
          <w:szCs w:val="28"/>
        </w:rPr>
      </w:pPr>
    </w:p>
    <w:p>
      <w:pPr>
        <w:pStyle w:val="Normal.0"/>
        <w:spacing w:after="0" w:line="24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tbl>
      <w:tblPr>
        <w:tblW w:w="994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26"/>
        <w:gridCol w:w="160"/>
        <w:gridCol w:w="1913"/>
        <w:gridCol w:w="160"/>
        <w:gridCol w:w="1005"/>
        <w:gridCol w:w="838"/>
        <w:gridCol w:w="900"/>
        <w:gridCol w:w="1395"/>
        <w:gridCol w:w="2445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Docente</w:t>
            </w:r>
          </w:p>
        </w:tc>
        <w:tc>
          <w:tcPr>
            <w:tcW w:type="dxa" w:w="223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Monaco</w:t>
            </w:r>
          </w:p>
        </w:tc>
        <w:tc>
          <w:tcPr>
            <w:tcW w:type="dxa" w:w="1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Classe  </w:t>
            </w:r>
          </w:p>
        </w:tc>
        <w:tc>
          <w:tcPr>
            <w:tcW w:type="dxa" w:w="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5 A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Materia </w:t>
            </w:r>
          </w:p>
        </w:tc>
        <w:tc>
          <w:tcPr>
            <w:tcW w:type="dxa" w:w="38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Lingua e letteratura italiana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MOD. N.</w:t>
            </w:r>
          </w:p>
        </w:tc>
        <w:tc>
          <w:tcPr>
            <w:tcW w:type="dxa" w:w="3916"/>
            <w:gridSpan w:val="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2295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2445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PERIODO 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3</w:t>
            </w:r>
          </w:p>
        </w:tc>
        <w:tc>
          <w:tcPr>
            <w:tcW w:type="dxa" w:w="3916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poesia del primo XX sec.</w:t>
            </w:r>
          </w:p>
        </w:tc>
        <w:tc>
          <w:tcPr>
            <w:tcW w:type="dxa" w:w="2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15 h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5 settimane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23 mar.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15 mag.</w:t>
            </w:r>
          </w:p>
        </w:tc>
      </w:tr>
      <w:tr>
        <w:tblPrEx>
          <w:shd w:val="clear" w:color="auto" w:fill="ced7e7"/>
        </w:tblPrEx>
        <w:trPr>
          <w:trHeight w:val="500" w:hRule="atLeast"/>
        </w:trPr>
        <w:tc>
          <w:tcPr>
            <w:tcW w:type="dxa" w:w="1286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Prerequisiti</w:t>
            </w:r>
          </w:p>
        </w:tc>
        <w:tc>
          <w:tcPr>
            <w:tcW w:type="dxa" w:w="8656"/>
            <w:gridSpan w:val="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Conoscenza dei metodi di analisi testuale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19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Competenze associate al modulo </w:t>
            </w:r>
          </w:p>
        </w:tc>
        <w:tc>
          <w:tcPr>
            <w:tcW w:type="dxa" w:w="6743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Asse linguistico: L5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Contenuti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Scelta di poesie di Ungaretti, Quasimodo, Montale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cs="Tahoma" w:hAnsi="Tahoma" w:eastAsia="Tahoma"/>
                <w:shd w:val="nil" w:color="auto" w:fill="auto"/>
                <w:lang w:val="it-IT"/>
              </w:rPr>
              <w:br w:type="textWrapping"/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Metodologia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Lezione frontale-interattiva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Strumenti ed attrezzature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libro di testo: AA.VV., Le porte della letteratura, vol. 3; appunti forniti dal docente.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Analisi del testo; interrogazioni scritte e orali; 1 verifica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In ogni verifica viene assegnato il punteggio di ogni domanda. La griglia di valutazione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è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riportata su ogni verifica effettuata</w:t>
            </w:r>
          </w:p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Si fa riferimento ai criteri definiti in dipartimento di materia.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Fase di recupero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Revisione individuale; 1 verifica di recupero per ogni argomento insufficiente.</w:t>
            </w:r>
          </w:p>
        </w:tc>
      </w:tr>
    </w:tbl>
    <w:p>
      <w:pPr>
        <w:pStyle w:val="Normal.0"/>
        <w:widowControl w:val="0"/>
        <w:spacing w:after="0" w:line="24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tbl>
      <w:tblPr>
        <w:tblW w:w="994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26"/>
        <w:gridCol w:w="160"/>
        <w:gridCol w:w="1913"/>
        <w:gridCol w:w="160"/>
        <w:gridCol w:w="1005"/>
        <w:gridCol w:w="838"/>
        <w:gridCol w:w="900"/>
        <w:gridCol w:w="1395"/>
        <w:gridCol w:w="2445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Docente/i </w:t>
            </w:r>
          </w:p>
        </w:tc>
        <w:tc>
          <w:tcPr>
            <w:tcW w:type="dxa" w:w="223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Monaco</w:t>
            </w:r>
          </w:p>
        </w:tc>
        <w:tc>
          <w:tcPr>
            <w:tcW w:type="dxa" w:w="1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Classe  </w:t>
            </w:r>
          </w:p>
        </w:tc>
        <w:tc>
          <w:tcPr>
            <w:tcW w:type="dxa" w:w="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5 A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Materia </w:t>
            </w:r>
          </w:p>
        </w:tc>
        <w:tc>
          <w:tcPr>
            <w:tcW w:type="dxa" w:w="38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Lingua e letteratura italiana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MOD. N.</w:t>
            </w:r>
          </w:p>
        </w:tc>
        <w:tc>
          <w:tcPr>
            <w:tcW w:type="dxa" w:w="3916"/>
            <w:gridSpan w:val="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2295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2445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PERIODO 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4</w:t>
            </w:r>
          </w:p>
        </w:tc>
        <w:tc>
          <w:tcPr>
            <w:tcW w:type="dxa" w:w="3916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Produzione scritta</w:t>
            </w:r>
          </w:p>
        </w:tc>
        <w:tc>
          <w:tcPr>
            <w:tcW w:type="dxa" w:w="2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20h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1 h settimanale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15 set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15 mag</w:t>
            </w:r>
          </w:p>
        </w:tc>
      </w:tr>
      <w:tr>
        <w:tblPrEx>
          <w:shd w:val="clear" w:color="auto" w:fill="ced7e7"/>
        </w:tblPrEx>
        <w:trPr>
          <w:trHeight w:val="500" w:hRule="atLeast"/>
        </w:trPr>
        <w:tc>
          <w:tcPr>
            <w:tcW w:type="dxa" w:w="1286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Prerequisiti</w:t>
            </w:r>
          </w:p>
        </w:tc>
        <w:tc>
          <w:tcPr>
            <w:tcW w:type="dxa" w:w="8656"/>
            <w:gridSpan w:val="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Competenze della produzione scritta del secondo biennio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19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Competenze associate al modulo </w:t>
            </w:r>
          </w:p>
        </w:tc>
        <w:tc>
          <w:tcPr>
            <w:tcW w:type="dxa" w:w="6743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Asse linguistico: L8 L9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Contenuti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Preparazione ai temi degli esami di Stato - lettura di testi di argomento attuale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relazioni tecniche, curriculum vitae, scrittura professionale</w:t>
            </w:r>
          </w:p>
        </w:tc>
      </w:tr>
      <w:tr>
        <w:tblPrEx>
          <w:shd w:val="clear" w:color="auto" w:fill="ced7e7"/>
        </w:tblPrEx>
        <w:trPr>
          <w:trHeight w:val="526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cs="Tahoma" w:hAnsi="Tahoma" w:eastAsia="Tahoma"/>
                <w:shd w:val="nil" w:color="auto" w:fill="auto"/>
                <w:lang w:val="it-IT"/>
              </w:rPr>
              <w:br w:type="textWrapping"/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Metodologia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Lezione frontale-interattiva; brainstorming; discussione guidata sugli argomenti proposti; stesura di schemi; discussione degli elaborati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Strumenti ed attrezzature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libro di testo: AA.VV., Le porte della letteratura, manuale di scrittura; appunti forniti dal docente.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Svolgimento di temi in classe e a casa; 2 esercitazioni-verifiche a trimestre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Si fa riferimento ai criteri definiti in dipartimento di materia.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Fase di recupero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Recupero in itinere; si tiene conto della progressione nelle competenze.</w:t>
            </w:r>
          </w:p>
        </w:tc>
      </w:tr>
    </w:tbl>
    <w:p>
      <w:pPr>
        <w:pStyle w:val="Normal.0"/>
        <w:widowControl w:val="0"/>
        <w:spacing w:after="0" w:line="240" w:lineRule="auto"/>
      </w:pPr>
    </w:p>
    <w:p>
      <w:pPr>
        <w:pStyle w:val="Normal.0"/>
        <w:spacing w:after="0" w:line="240" w:lineRule="auto"/>
        <w:rPr>
          <w:sz w:val="24"/>
          <w:szCs w:val="24"/>
        </w:rPr>
      </w:pPr>
    </w:p>
    <w:p>
      <w:pPr>
        <w:pStyle w:val="Normal.0"/>
        <w:spacing w:after="0" w:line="24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tbl>
      <w:tblPr>
        <w:tblW w:w="994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26"/>
        <w:gridCol w:w="160"/>
        <w:gridCol w:w="1913"/>
        <w:gridCol w:w="160"/>
        <w:gridCol w:w="1005"/>
        <w:gridCol w:w="838"/>
        <w:gridCol w:w="900"/>
        <w:gridCol w:w="1395"/>
        <w:gridCol w:w="2445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Docente </w:t>
            </w:r>
          </w:p>
        </w:tc>
        <w:tc>
          <w:tcPr>
            <w:tcW w:type="dxa" w:w="223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Monaco</w:t>
            </w:r>
          </w:p>
        </w:tc>
        <w:tc>
          <w:tcPr>
            <w:tcW w:type="dxa" w:w="1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Classe  </w:t>
            </w:r>
          </w:p>
        </w:tc>
        <w:tc>
          <w:tcPr>
            <w:tcW w:type="dxa" w:w="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5 A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Materia </w:t>
            </w:r>
          </w:p>
        </w:tc>
        <w:tc>
          <w:tcPr>
            <w:tcW w:type="dxa" w:w="38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Lingua e letteratura italiana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MOD. N.</w:t>
            </w:r>
          </w:p>
        </w:tc>
        <w:tc>
          <w:tcPr>
            <w:tcW w:type="dxa" w:w="3916"/>
            <w:gridSpan w:val="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2295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2445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PERIODO 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5</w:t>
            </w:r>
          </w:p>
        </w:tc>
        <w:tc>
          <w:tcPr>
            <w:tcW w:type="dxa" w:w="3916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Educazione all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immagine</w:t>
            </w:r>
          </w:p>
        </w:tc>
        <w:tc>
          <w:tcPr>
            <w:tcW w:type="dxa" w:w="2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10 h 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Non definito</w:t>
            </w:r>
          </w:p>
        </w:tc>
      </w:tr>
      <w:tr>
        <w:tblPrEx>
          <w:shd w:val="clear" w:color="auto" w:fill="ced7e7"/>
        </w:tblPrEx>
        <w:trPr>
          <w:trHeight w:val="500" w:hRule="atLeast"/>
        </w:trPr>
        <w:tc>
          <w:tcPr>
            <w:tcW w:type="dxa" w:w="1286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Prerequisiti</w:t>
            </w:r>
          </w:p>
        </w:tc>
        <w:tc>
          <w:tcPr>
            <w:tcW w:type="dxa" w:w="8656"/>
            <w:gridSpan w:val="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Competenze del secondo biennio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19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Competenze associate al modulo </w:t>
            </w:r>
          </w:p>
        </w:tc>
        <w:tc>
          <w:tcPr>
            <w:tcW w:type="dxa" w:w="6743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Asse linguistico: L5</w:t>
            </w:r>
          </w:p>
        </w:tc>
      </w:tr>
      <w:tr>
        <w:tblPrEx>
          <w:shd w:val="clear" w:color="auto" w:fill="ced7e7"/>
        </w:tblPrEx>
        <w:trPr>
          <w:trHeight w:val="802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Contenuti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Visione e commento di film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lettura di immagini, cartine, diagrammi - cenni alla storia dell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arte nel XX sec.  - Analisi d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opera su immagini proposte dal docente ed eventuali uscite didattiche sul territorio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cs="Tahoma" w:hAnsi="Tahoma" w:eastAsia="Tahoma"/>
                <w:shd w:val="nil" w:color="auto" w:fill="auto"/>
                <w:lang w:val="it-IT"/>
              </w:rPr>
              <w:br w:type="textWrapping"/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Metodologia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Lezione frontale-interattiva; visione di immagini dal libro o da filmati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Strumenti ed attrezzature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libro di testo: appunti forniti dal docente; materiale interattivo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Relazione; compilazione di schede; interrogazioni scritte e orali; 1 a trimestre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Si fa riferimento ai criteri definiti in dipartimento di materia.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Fase di recupero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Intestazione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Revisione individuale; 1 verifica di recupero per ogni argomento insufficiente.</w:t>
            </w:r>
          </w:p>
        </w:tc>
      </w:tr>
    </w:tbl>
    <w:p>
      <w:pPr>
        <w:pStyle w:val="Normal.0"/>
        <w:widowControl w:val="0"/>
        <w:spacing w:after="0" w:line="240" w:lineRule="auto"/>
      </w:pPr>
      <w:r/>
    </w:p>
    <w:sectPr>
      <w:headerReference w:type="default" r:id="rId4"/>
      <w:footerReference w:type="default" r:id="rId5"/>
      <w:pgSz w:w="11900" w:h="16840" w:orient="portrait"/>
      <w:pgMar w:top="238" w:right="1134" w:bottom="851" w:left="1134" w:header="539" w:footer="284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Tahoma Bold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after="0" w:line="240" w:lineRule="auto"/>
      <w:jc w:val="center"/>
      <w:rPr>
        <w:b w:val="1"/>
        <w:bCs w:val="1"/>
        <w:outline w:val="0"/>
        <w:color w:val="000000"/>
        <w:sz w:val="28"/>
        <w:szCs w:val="28"/>
        <w:u w:color="000000"/>
        <w14:textFill>
          <w14:solidFill>
            <w14:srgbClr w14:val="000000"/>
          </w14:solidFill>
        </w14:textFill>
      </w:rPr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3478529</wp:posOffset>
          </wp:positionH>
          <wp:positionV relativeFrom="page">
            <wp:posOffset>-1210944</wp:posOffset>
          </wp:positionV>
          <wp:extent cx="441325" cy="416560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1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325" cy="4165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>
    <w:pPr>
      <w:pStyle w:val="Normal.0"/>
      <w:tabs>
        <w:tab w:val="center" w:pos="4819"/>
        <w:tab w:val="right" w:pos="9612"/>
      </w:tabs>
      <w:spacing w:after="0" w:line="240" w:lineRule="auto"/>
    </w:pP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6115050" cy="828675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-filtered.jpe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8286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Intestazione">
    <w:name w:val="Intestazione"/>
    <w:next w:val="Corpo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ahoma Bold" w:cs="Arial Unicode MS" w:hAnsi="Tahoma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5 A">
    <w:name w:val="heading 5 A"/>
    <w:next w:val="Corpo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right"/>
      <w:outlineLvl w:val="9"/>
    </w:pPr>
    <w:rPr>
      <w:rFonts w:ascii="Tahoma" w:cs="Arial Unicode MS" w:hAnsi="Tahom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