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E7" w:rsidRDefault="009409E8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eastAsia="Liberation Serif" w:cs="Liberation Seri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white"/>
        </w:rPr>
        <w:t>TUTTE LE CLASSI 3^</w:t>
      </w:r>
    </w:p>
    <w:tbl>
      <w:tblPr>
        <w:tblStyle w:val="a"/>
        <w:tblW w:w="974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/>
      </w:tblPr>
      <w:tblGrid>
        <w:gridCol w:w="4317"/>
        <w:gridCol w:w="5429"/>
      </w:tblGrid>
      <w:tr w:rsidR="00C903E7">
        <w:trPr>
          <w:trHeight w:val="43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sezioni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Note per la compilazione</w:t>
            </w:r>
          </w:p>
        </w:tc>
      </w:tr>
      <w:tr w:rsidR="00C903E7">
        <w:trPr>
          <w:trHeight w:val="808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1. Titolo UdA 1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TALKING ABOUT FEELINGS AND JOURNEYS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2. Descrizione  (ciò che voglio raggiungere)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Imparare ad utilizzare una lingua straniera per i principali scopi comunicativi.</w:t>
            </w:r>
          </w:p>
        </w:tc>
      </w:tr>
      <w:tr w:rsidR="00C903E7">
        <w:trPr>
          <w:trHeight w:val="135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3. Competenze target     (obiettivi profilo professionale)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Utilizzare una lingua straniera per i principali scopi comunicativi, sia in ambito personale che sociale per comprendere e produrre testi orali e scritti su temi attuali, per descrivere e raccontar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e esperienze ed eventi, per interagire durante conversazioni con riferimenti al passato. Approfondimento di un vocabolario relativo alla vita quotidiana. 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4. Saperi essenziali  (Contenuti)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ind w:left="71"/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Utilizzare in modo adeguato le strutture grammaticali con riferimenti all'anno precedente.</w:t>
            </w:r>
          </w:p>
          <w:p w:rsidR="00C903E7" w:rsidRDefault="009409E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ind w:left="71"/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Present perfect: forma regolare e irregolare dei verbi. Uso di ever e never, just, already, yet e still. Distinzione tra simple past e present perfect.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---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6. Prodotto/Prodotti da realizzare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Composizione orale o scritta per 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descrivere i momenti più emozionanti della settimana appena passata e i piani per il fine settimana.</w:t>
            </w:r>
          </w:p>
        </w:tc>
      </w:tr>
      <w:tr w:rsidR="00C903E7">
        <w:trPr>
          <w:trHeight w:val="80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7. Descrizione delle attività degli studenti        (fasi di lavoro)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Lezione frontale- interattiva e di gruppo. Brainstorming. Visione filmati. Esercitazioni orali e scritte. Lezioni online tramite piattaforma Google Classroom.</w:t>
            </w:r>
          </w:p>
        </w:tc>
      </w:tr>
      <w:tr w:rsidR="00C903E7">
        <w:trPr>
          <w:trHeight w:val="80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8. Attività dei docenti     (strategie didattiche)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Attività didattiche e di supporto  con le metodologie previste: uso di Word e di Google Classroom.</w:t>
            </w:r>
          </w:p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Processi cognitivi principali associati: attività degli studenti, analisi, interpretazione, argomentazione, generalizzazione.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9.  Monte ore complessivo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25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 ore  (settembre-ottobre-novembre- dicembre)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Libri di testo, fotocopie, materiale fornito dai docenti, ricerche individuali, LIM.</w:t>
            </w:r>
          </w:p>
        </w:tc>
      </w:tr>
      <w:tr w:rsidR="00C903E7">
        <w:trPr>
          <w:trHeight w:val="80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Tipologie di verifiche (formativa, sommativa); numero di verifiche previste: 1 scritta o orale. In ogni verifica viene assegnato il punteggio di ogni domanda. Si fa riferimento ai criteri stabiliti in 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lastRenderedPageBreak/>
              <w:t>dipartimento di materia.</w:t>
            </w: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Revisione individuale e/o di g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ruppo in itinere.</w:t>
            </w: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Revisione per gruppi in orario extracurriculare se necessario e dopo approvazione del CdC.</w:t>
            </w:r>
          </w:p>
        </w:tc>
      </w:tr>
    </w:tbl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tbl>
      <w:tblPr>
        <w:tblStyle w:val="a0"/>
        <w:tblW w:w="974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/>
      </w:tblPr>
      <w:tblGrid>
        <w:gridCol w:w="4317"/>
        <w:gridCol w:w="5429"/>
      </w:tblGrid>
      <w:tr w:rsidR="00C903E7">
        <w:trPr>
          <w:trHeight w:val="43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sezioni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Note per la compilazione</w:t>
            </w:r>
          </w:p>
        </w:tc>
      </w:tr>
      <w:tr w:rsidR="00C903E7">
        <w:trPr>
          <w:trHeight w:val="808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1. Titolo UdA  2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THE ENVIRONMENT AND THE LAW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2. Descrizione  (ciò che voglio raggiungere)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Imparare ad utilizzare una lingua straniera per i principali scopi comunicativi.</w:t>
            </w:r>
          </w:p>
        </w:tc>
      </w:tr>
      <w:tr w:rsidR="00C903E7">
        <w:trPr>
          <w:trHeight w:val="135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3. Competenze target     (obiettivi profilo professionale)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Utilizzare una lingua straniera per i principali scopi comunicativi, sia in ambito personale che sociale per comprendere e produrre testi orali e scritti su temi attuali, per descrivere e raccontare esperienze ed eventi, per interagire durante conversazion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i con riferimenti al passato e al futuro. Approfondimento di un vocabolario relativo alla vita quotidiana. 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4. Saperi essenziali  (Contenuti)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ind w:left="71"/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Utilizzare in modo adeguato le strutture grammaticali.</w:t>
            </w:r>
          </w:p>
          <w:p w:rsidR="00C903E7" w:rsidRDefault="009409E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ind w:left="71"/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Esprimere offerte e promesse, ripasso del 1st conditional. Uso del past 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continuous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 e differenza con Simple past.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---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6. Prodotto/Prodotti da realizzare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Composizione orale o scritta sul tema  della legalità: impressioni personali sulla mafia in Italia</w:t>
            </w:r>
          </w:p>
        </w:tc>
      </w:tr>
      <w:tr w:rsidR="00C903E7">
        <w:trPr>
          <w:trHeight w:val="80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7. Descrizione delle attività degli studenti        (fasi di lavoro)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Lezione frontale, interattiva e di gruppo. Brainstorming. Visione filmati. Esercitazion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i orali e scritte. Lezione online tramite Google Classroom.</w:t>
            </w:r>
          </w:p>
        </w:tc>
      </w:tr>
      <w:tr w:rsidR="00C903E7">
        <w:trPr>
          <w:trHeight w:val="80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8. Attività dei docenti     (strategie didattiche)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Attività didattiche e di supporto  con le metodologie previste: uso di Word e di Google Classroom.</w:t>
            </w:r>
          </w:p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Processi cognitivi principali associati: attività degli studenti, analisi, interpretazione, argomentazione, generalizzazione.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9.  Monte ore complessivo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20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 ore (gennaio, febbraio, marzo)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Libri di testo, fotocopie, materiale fornito dai docenti, ricerche individuali, LIM.</w:t>
            </w:r>
          </w:p>
        </w:tc>
      </w:tr>
      <w:tr w:rsidR="00C903E7">
        <w:trPr>
          <w:trHeight w:val="80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lastRenderedPageBreak/>
              <w:t>11. Criteri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Tipologie di verifiche (formativa, sommativa); numero di verifiche previste: 1 scritta o orale. In ogni verifica viene assegnato il punteggio di ogni domanda. Si fa riferimento ai criteri stabiliti in dipartimento di materia.</w:t>
            </w: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Revisione individuale e/o di g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ruppo in itinere.</w:t>
            </w: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Revisione per gruppi in orario extracurriculare se necessario e dopo approvazione del CdC.</w:t>
            </w:r>
          </w:p>
        </w:tc>
      </w:tr>
    </w:tbl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tbl>
      <w:tblPr>
        <w:tblStyle w:val="a1"/>
        <w:tblW w:w="974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/>
      </w:tblPr>
      <w:tblGrid>
        <w:gridCol w:w="4317"/>
        <w:gridCol w:w="5429"/>
      </w:tblGrid>
      <w:tr w:rsidR="00C903E7">
        <w:trPr>
          <w:trHeight w:val="43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sezioni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Note per la compilazione</w:t>
            </w:r>
          </w:p>
        </w:tc>
      </w:tr>
      <w:tr w:rsidR="00C903E7">
        <w:trPr>
          <w:trHeight w:val="808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1. Titolo UdA  3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THE PERFECT JOB AND MUSIC.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2. Descrizione  (ciò che voglio raggiungere)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Imparare a utilizzare una lingua straniera per i principali scopi comunicativi.</w:t>
            </w:r>
          </w:p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</w:p>
        </w:tc>
      </w:tr>
      <w:tr w:rsidR="00C903E7">
        <w:trPr>
          <w:trHeight w:val="135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3. Competenze target     (obiettivi profilo professionale)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Utilizzare una lingua straniera per i principali scopi comunicativi, sia in ambito personale che sociale per comprendere e produrre testi orali e scritti su temi attuali, per descrivere e raccontare esperienze ed eventi, per interagire durante conversazion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i con riferimenti al passato e al futuro. Approfondimento di un vocabolario relativo alla vita quotidiana, obblighi, necessità e divieti.</w:t>
            </w:r>
          </w:p>
          <w:p w:rsidR="00C903E7" w:rsidRDefault="00C903E7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yellow"/>
              </w:rPr>
            </w:pP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4. Saperi essenziali  (Contenuti)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Uso di Must e mustn't, have to e don't have to. </w:t>
            </w:r>
          </w:p>
          <w:p w:rsidR="00C903E7" w:rsidRDefault="009409E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Adverbs of manner. </w:t>
            </w:r>
          </w:p>
          <w:p w:rsidR="00C903E7" w:rsidRDefault="009409E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Comparative adverbs (not) as...as.</w:t>
            </w:r>
          </w:p>
          <w:p w:rsidR="00C903E7" w:rsidRDefault="009409E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Ripasso finale dei principali tempi verbali affrontati durante l'anno.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---</w:t>
            </w:r>
          </w:p>
        </w:tc>
      </w:tr>
      <w:tr w:rsidR="00C903E7">
        <w:trPr>
          <w:trHeight w:val="79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6. Prodotto/Prodotti da realizzare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Composizione orale o scritta per descrivere quale messaggio dovrebbe contenere la canzone perfetta </w:t>
            </w:r>
          </w:p>
        </w:tc>
      </w:tr>
      <w:tr w:rsidR="00C903E7">
        <w:trPr>
          <w:trHeight w:val="80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7. Descrizione delle attività degli studenti        (fasi di lavoro)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  <w:highlight w:val="white"/>
              </w:rPr>
            </w:pP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Lezione frontale-interattiva e di gruppo. Brainstorming. Visione filmati. Esercitazio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ni orali e scritta, lezioni online su Google Classroom. </w:t>
            </w:r>
          </w:p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</w:p>
        </w:tc>
      </w:tr>
      <w:tr w:rsidR="00C903E7">
        <w:trPr>
          <w:trHeight w:val="807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lastRenderedPageBreak/>
              <w:t>8. Attività dei docenti     (strategie didattiche)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Attività didattiche e di supporto con le metodologie previste: uso di Word e di Google Classroom</w:t>
            </w:r>
          </w:p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211D1E"/>
                <w:sz w:val="24"/>
                <w:szCs w:val="24"/>
                <w:highlight w:val="white"/>
              </w:rPr>
              <w:t>Processi cognitivi principali associati: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 attività degli studenti analisi, interpretazione, argomentazione, generalizzazione</w:t>
            </w:r>
          </w:p>
          <w:p w:rsidR="00C903E7" w:rsidRDefault="00C903E7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9.  Monte ore complessivo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15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 ore (aprile/maggio)</w:t>
            </w:r>
          </w:p>
        </w:tc>
      </w:tr>
      <w:tr w:rsidR="00C903E7">
        <w:trPr>
          <w:trHeight w:val="802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Libri di testo, fotocopie, materiale fornito dai docenti, ricerche individuali, LIM.</w:t>
            </w:r>
          </w:p>
        </w:tc>
      </w:tr>
      <w:tr w:rsidR="00C903E7">
        <w:trPr>
          <w:trHeight w:val="803"/>
        </w:trPr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  <w:tcMar>
              <w:left w:w="103" w:type="dxa"/>
            </w:tcMar>
            <w:vAlign w:val="center"/>
          </w:tcPr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1D1E"/>
                <w:sz w:val="24"/>
                <w:szCs w:val="24"/>
                <w:highlight w:val="whit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  <w:highlight w:val="white"/>
              </w:rPr>
            </w:pP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Tipologie di verifiche (formativa, sommativa); numero di verifiche previste: 1 scritta o orale.</w:t>
            </w: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In ogni verifica viene assegnato il punteggio di ogni domanda. Si fa riferimento ai criteri definiti in dipartimento di materia.</w:t>
            </w:r>
          </w:p>
          <w:p w:rsidR="00C903E7" w:rsidRDefault="009409E8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Revisione individuale e/o di gruppo in itinere. Revisione per gruppi in orario extra curricolare se necessario e dopo approvazi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one del C.d.Classe</w:t>
            </w:r>
          </w:p>
          <w:p w:rsidR="00C903E7" w:rsidRDefault="00C903E7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</w:pPr>
          </w:p>
        </w:tc>
      </w:tr>
    </w:tbl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C903E7" w:rsidRDefault="00C903E7">
      <w:pPr>
        <w:pStyle w:val="LO-normal"/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Liberation Serif" w:cs="Liberation Serif"/>
        </w:rPr>
      </w:pPr>
    </w:p>
    <w:sectPr w:rsidR="00C903E7" w:rsidSect="00C903E7">
      <w:headerReference w:type="default" r:id="rId7"/>
      <w:footerReference w:type="default" r:id="rId8"/>
      <w:pgSz w:w="11906" w:h="16838"/>
      <w:pgMar w:top="1134" w:right="566" w:bottom="765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9E8" w:rsidRDefault="009409E8" w:rsidP="00C903E7">
      <w:r>
        <w:separator/>
      </w:r>
    </w:p>
  </w:endnote>
  <w:endnote w:type="continuationSeparator" w:id="1">
    <w:p w:rsidR="009409E8" w:rsidRDefault="009409E8" w:rsidP="00C9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3E7" w:rsidRDefault="009409E8">
    <w:pPr>
      <w:pStyle w:val="LO-normal"/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color w:val="000000"/>
        <w:highlight w:val="white"/>
      </w:rPr>
    </w:pPr>
    <w:r>
      <w:rPr>
        <w:rFonts w:ascii="Verdana" w:eastAsia="Verdana" w:hAnsi="Verdana" w:cs="Verdana"/>
        <w:color w:val="000000"/>
        <w:sz w:val="18"/>
        <w:szCs w:val="18"/>
        <w:highlight w:val="white"/>
      </w:rPr>
      <w:t>C.F. 85001640128 - C.M. VARI04000E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9E8" w:rsidRDefault="009409E8" w:rsidP="00C903E7">
      <w:r>
        <w:separator/>
      </w:r>
    </w:p>
  </w:footnote>
  <w:footnote w:type="continuationSeparator" w:id="1">
    <w:p w:rsidR="009409E8" w:rsidRDefault="009409E8" w:rsidP="00C90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3E7" w:rsidRDefault="00C903E7">
    <w:pPr>
      <w:pStyle w:val="LO-normal"/>
      <w:keepNext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4"/>
        <w:szCs w:val="24"/>
        <w:highlight w:val="white"/>
      </w:rPr>
    </w:pPr>
  </w:p>
  <w:tbl>
    <w:tblPr>
      <w:tblStyle w:val="a2"/>
      <w:tblW w:w="12879" w:type="dxa"/>
      <w:jc w:val="center"/>
      <w:tblInd w:w="0" w:type="dxa"/>
      <w:tblBorders>
        <w:top w:val="single" w:sz="4" w:space="0" w:color="999999"/>
        <w:bottom w:val="single" w:sz="4" w:space="0" w:color="999999"/>
        <w:insideH w:val="single" w:sz="4" w:space="0" w:color="999999"/>
      </w:tblBorders>
      <w:tblLayout w:type="fixed"/>
      <w:tblLook w:val="0000"/>
    </w:tblPr>
    <w:tblGrid>
      <w:gridCol w:w="236"/>
      <w:gridCol w:w="11651"/>
      <w:gridCol w:w="992"/>
    </w:tblGrid>
    <w:tr w:rsidR="00C903E7">
      <w:trPr>
        <w:trHeight w:val="1702"/>
        <w:jc w:val="center"/>
      </w:trPr>
      <w:tc>
        <w:tcPr>
          <w:tcW w:w="212" w:type="dxa"/>
          <w:tcBorders>
            <w:top w:val="single" w:sz="4" w:space="0" w:color="999999"/>
            <w:bottom w:val="single" w:sz="4" w:space="0" w:color="999999"/>
          </w:tcBorders>
          <w:shd w:val="clear" w:color="auto" w:fill="auto"/>
        </w:tcPr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16"/>
              <w:szCs w:val="16"/>
              <w:highlight w:val="white"/>
            </w:rPr>
          </w:pPr>
        </w:p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16"/>
              <w:szCs w:val="16"/>
              <w:highlight w:val="white"/>
            </w:rPr>
          </w:pPr>
        </w:p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</w:p>
      </w:tc>
      <w:tc>
        <w:tcPr>
          <w:tcW w:w="11674" w:type="dxa"/>
          <w:tcBorders>
            <w:top w:val="single" w:sz="4" w:space="0" w:color="999999"/>
            <w:bottom w:val="single" w:sz="4" w:space="0" w:color="999999"/>
          </w:tcBorders>
          <w:shd w:val="clear" w:color="auto" w:fill="auto"/>
        </w:tcPr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96"/>
              <w:tab w:val="left" w:pos="1008"/>
              <w:tab w:val="left" w:pos="1728"/>
              <w:tab w:val="left" w:pos="2448"/>
              <w:tab w:val="left" w:pos="3168"/>
              <w:tab w:val="left" w:pos="3888"/>
              <w:tab w:val="left" w:pos="4608"/>
              <w:tab w:val="left" w:pos="5328"/>
              <w:tab w:val="left" w:pos="6048"/>
              <w:tab w:val="left" w:pos="6768"/>
            </w:tabs>
            <w:ind w:left="71" w:hanging="71"/>
            <w:jc w:val="center"/>
            <w:rPr>
              <w:rFonts w:ascii="Verdana" w:eastAsia="Verdana" w:hAnsi="Verdana" w:cs="Verdana"/>
              <w:b/>
              <w:color w:val="000000"/>
              <w:sz w:val="24"/>
              <w:szCs w:val="24"/>
              <w:highlight w:val="white"/>
            </w:rPr>
          </w:pPr>
        </w:p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16"/>
              <w:szCs w:val="16"/>
              <w:highlight w:val="white"/>
            </w:rPr>
          </w:pPr>
        </w:p>
        <w:p w:rsidR="00C903E7" w:rsidRDefault="009409E8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Verdana" w:eastAsia="Verdana" w:hAnsi="Verdana" w:cs="Verdana"/>
              <w:color w:val="000000"/>
              <w:sz w:val="24"/>
              <w:szCs w:val="24"/>
              <w:highlight w:val="white"/>
            </w:rPr>
          </w:pPr>
          <w:r>
            <w:rPr>
              <w:rFonts w:ascii="Verdana" w:eastAsia="Verdana" w:hAnsi="Verdana" w:cs="Verdana"/>
              <w:color w:val="000000"/>
              <w:sz w:val="24"/>
              <w:szCs w:val="24"/>
              <w:highlight w:val="white"/>
            </w:rPr>
            <w:t xml:space="preserve"> </w:t>
          </w:r>
          <w:r>
            <w:rPr>
              <w:rFonts w:ascii="Verdana" w:eastAsia="Verdana" w:hAnsi="Verdana" w:cs="Verdana"/>
              <w:noProof/>
              <w:color w:val="000000"/>
              <w:sz w:val="24"/>
              <w:szCs w:val="24"/>
              <w:highlight w:val="white"/>
              <w:lang w:eastAsia="it-IT" w:bidi="ar-SA"/>
            </w:rPr>
            <w:drawing>
              <wp:inline distT="0" distB="0" distL="0" distR="0">
                <wp:extent cx="6064250" cy="829945"/>
                <wp:effectExtent l="0" t="0" r="0" b="0"/>
                <wp:docPr id="2" name="image1.jpg" descr="ITESTAZIONE copy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TESTAZIONE copy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top w:val="single" w:sz="4" w:space="0" w:color="999999"/>
            <w:bottom w:val="single" w:sz="4" w:space="0" w:color="999999"/>
          </w:tcBorders>
          <w:shd w:val="clear" w:color="auto" w:fill="auto"/>
        </w:tcPr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16"/>
              <w:szCs w:val="16"/>
              <w:highlight w:val="white"/>
            </w:rPr>
          </w:pPr>
        </w:p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16"/>
              <w:szCs w:val="16"/>
              <w:highlight w:val="white"/>
            </w:rPr>
          </w:pPr>
        </w:p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</w:p>
        <w:p w:rsidR="00C903E7" w:rsidRDefault="00C903E7">
          <w:pPr>
            <w:pStyle w:val="LO-normal"/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</w:p>
      </w:tc>
    </w:tr>
  </w:tbl>
  <w:p w:rsidR="00C903E7" w:rsidRDefault="00C903E7">
    <w:pPr>
      <w:pStyle w:val="LO-normal"/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4"/>
        <w:szCs w:val="24"/>
        <w:highlight w:val="whit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3E7"/>
    <w:rsid w:val="009409E8"/>
    <w:rsid w:val="00C903E7"/>
    <w:rsid w:val="00E3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color w:val="00000A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03E7"/>
    <w:pPr>
      <w:widowControl w:val="0"/>
    </w:pPr>
    <w:rPr>
      <w:rFonts w:eastAsia="SimSun" w:cs="Mangal"/>
      <w:lang w:eastAsia="zh-CN" w:bidi="hi-IN"/>
    </w:rPr>
  </w:style>
  <w:style w:type="paragraph" w:styleId="Titolo1">
    <w:name w:val="heading 1"/>
    <w:next w:val="Normale"/>
    <w:rsid w:val="00C903E7"/>
    <w:pPr>
      <w:keepNext/>
      <w:keepLines/>
      <w:widowControl w:val="0"/>
      <w:spacing w:before="480" w:after="120"/>
      <w:outlineLvl w:val="0"/>
    </w:pPr>
    <w:rPr>
      <w:rFonts w:eastAsia="SimSun" w:cs="Mangal"/>
      <w:b/>
      <w:color w:val="auto"/>
      <w:sz w:val="48"/>
      <w:szCs w:val="48"/>
      <w:lang w:eastAsia="zh-CN" w:bidi="hi-IN"/>
    </w:rPr>
  </w:style>
  <w:style w:type="paragraph" w:styleId="Titolo2">
    <w:name w:val="heading 2"/>
    <w:next w:val="Normale"/>
    <w:rsid w:val="00C903E7"/>
    <w:pPr>
      <w:keepNext/>
      <w:keepLines/>
      <w:widowControl w:val="0"/>
      <w:spacing w:before="360" w:after="80"/>
      <w:outlineLvl w:val="1"/>
    </w:pPr>
    <w:rPr>
      <w:rFonts w:eastAsia="SimSun" w:cs="Mangal"/>
      <w:b/>
      <w:color w:val="auto"/>
      <w:sz w:val="36"/>
      <w:szCs w:val="36"/>
      <w:lang w:eastAsia="zh-CN" w:bidi="hi-IN"/>
    </w:rPr>
  </w:style>
  <w:style w:type="paragraph" w:styleId="Titolo3">
    <w:name w:val="heading 3"/>
    <w:next w:val="Normale"/>
    <w:rsid w:val="00C903E7"/>
    <w:pPr>
      <w:keepNext/>
      <w:keepLines/>
      <w:widowControl w:val="0"/>
      <w:spacing w:before="280" w:after="80"/>
      <w:outlineLvl w:val="2"/>
    </w:pPr>
    <w:rPr>
      <w:rFonts w:eastAsia="SimSun" w:cs="Mangal"/>
      <w:b/>
      <w:color w:val="auto"/>
      <w:sz w:val="28"/>
      <w:szCs w:val="28"/>
      <w:lang w:eastAsia="zh-CN" w:bidi="hi-IN"/>
    </w:rPr>
  </w:style>
  <w:style w:type="paragraph" w:styleId="Titolo4">
    <w:name w:val="heading 4"/>
    <w:next w:val="Normale"/>
    <w:rsid w:val="00C903E7"/>
    <w:pPr>
      <w:keepNext/>
      <w:keepLines/>
      <w:widowControl w:val="0"/>
      <w:spacing w:before="240" w:after="40"/>
      <w:outlineLvl w:val="3"/>
    </w:pPr>
    <w:rPr>
      <w:rFonts w:eastAsia="SimSun" w:cs="Mangal"/>
      <w:b/>
      <w:color w:val="auto"/>
      <w:sz w:val="24"/>
      <w:szCs w:val="24"/>
      <w:lang w:eastAsia="zh-CN" w:bidi="hi-IN"/>
    </w:rPr>
  </w:style>
  <w:style w:type="paragraph" w:styleId="Titolo5">
    <w:name w:val="heading 5"/>
    <w:next w:val="Normale"/>
    <w:rsid w:val="00C903E7"/>
    <w:pPr>
      <w:keepNext/>
      <w:keepLines/>
      <w:widowControl w:val="0"/>
      <w:spacing w:before="220" w:after="40"/>
      <w:outlineLvl w:val="4"/>
    </w:pPr>
    <w:rPr>
      <w:rFonts w:eastAsia="SimSun" w:cs="Mangal"/>
      <w:b/>
      <w:color w:val="auto"/>
      <w:sz w:val="22"/>
      <w:szCs w:val="22"/>
      <w:lang w:eastAsia="zh-CN" w:bidi="hi-IN"/>
    </w:rPr>
  </w:style>
  <w:style w:type="paragraph" w:styleId="Titolo6">
    <w:name w:val="heading 6"/>
    <w:next w:val="Normale"/>
    <w:rsid w:val="00C903E7"/>
    <w:pPr>
      <w:keepNext/>
      <w:keepLines/>
      <w:widowControl w:val="0"/>
      <w:spacing w:before="200" w:after="40"/>
      <w:outlineLvl w:val="5"/>
    </w:pPr>
    <w:rPr>
      <w:rFonts w:eastAsia="SimSun" w:cs="Mangal"/>
      <w:b/>
      <w:color w:val="auto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903E7"/>
  </w:style>
  <w:style w:type="table" w:customStyle="1" w:styleId="TableNormal">
    <w:name w:val="Table Normal"/>
    <w:rsid w:val="00C903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C903E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C903E7"/>
    <w:pPr>
      <w:spacing w:after="140" w:line="288" w:lineRule="auto"/>
    </w:pPr>
  </w:style>
  <w:style w:type="paragraph" w:styleId="Elenco">
    <w:name w:val="List"/>
    <w:basedOn w:val="Corpodeltesto"/>
    <w:rsid w:val="00C903E7"/>
  </w:style>
  <w:style w:type="paragraph" w:styleId="Didascalia">
    <w:name w:val="caption"/>
    <w:basedOn w:val="Normale"/>
    <w:rsid w:val="00C903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rsid w:val="00C903E7"/>
    <w:pPr>
      <w:suppressLineNumbers/>
    </w:pPr>
  </w:style>
  <w:style w:type="paragraph" w:customStyle="1" w:styleId="LO-normal">
    <w:name w:val="LO-normal"/>
    <w:qFormat/>
    <w:rsid w:val="00C903E7"/>
    <w:rPr>
      <w:rFonts w:eastAsia="SimSun" w:cs="Mangal"/>
      <w:lang w:eastAsia="zh-CN" w:bidi="hi-IN"/>
    </w:rPr>
  </w:style>
  <w:style w:type="paragraph" w:customStyle="1" w:styleId="Titoloprincipale">
    <w:name w:val="Titolo principale"/>
    <w:basedOn w:val="LO-normal"/>
    <w:next w:val="Normale"/>
    <w:rsid w:val="00C903E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C903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rsid w:val="00C903E7"/>
  </w:style>
  <w:style w:type="paragraph" w:styleId="Pidipagina">
    <w:name w:val="footer"/>
    <w:basedOn w:val="Normale"/>
    <w:rsid w:val="00C903E7"/>
  </w:style>
  <w:style w:type="paragraph" w:customStyle="1" w:styleId="Quotations">
    <w:name w:val="Quotations"/>
    <w:basedOn w:val="Normale"/>
    <w:qFormat/>
    <w:rsid w:val="00C903E7"/>
  </w:style>
  <w:style w:type="table" w:customStyle="1" w:styleId="TableNormal0">
    <w:name w:val="Table Normal"/>
    <w:rsid w:val="00C903E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rsid w:val="00C903E7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0"/>
    <w:rsid w:val="00C903E7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0"/>
    <w:rsid w:val="00C903E7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0"/>
    <w:rsid w:val="00C903E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06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066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ltHcpxyBsGZ5mtrbDAhvxR/9DA==">AMUW2mX94PTbfYFbBpUyMAk8zg7bt0Cra0k2EcSE5EX+cnut+JgRu+RvVY8gYjJl+hcoSsVRhB/nFawjgOZFQmVceNRL9Av6khIdfLHPWuSPocBlubo34hwZZH96wRvjo4k6rZX6xfUb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975</Words>
  <Characters>5563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Colizza Maria Cristina</dc:creator>
  <cp:lastModifiedBy>colizza</cp:lastModifiedBy>
  <cp:revision>2</cp:revision>
  <dcterms:created xsi:type="dcterms:W3CDTF">2020-10-30T11:58:00Z</dcterms:created>
  <dcterms:modified xsi:type="dcterms:W3CDTF">2020-10-30T11:58:00Z</dcterms:modified>
</cp:coreProperties>
</file>