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C7" w:rsidRDefault="007542C7">
      <w:pPr>
        <w:pStyle w:val="normal"/>
      </w:pPr>
    </w:p>
    <w:tbl>
      <w:tblPr>
        <w:tblStyle w:val="a"/>
        <w:tblW w:w="885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000"/>
        <w:gridCol w:w="5850"/>
      </w:tblGrid>
      <w:tr w:rsidR="007542C7">
        <w:trPr>
          <w:trHeight w:val="9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 xml:space="preserve">Docente, materia, Classe,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Monteore</w:t>
            </w:r>
            <w:proofErr w:type="spellEnd"/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Docente: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Prof. </w:t>
            </w:r>
            <w:r w:rsidR="004A2A7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Elena </w:t>
            </w:r>
            <w:proofErr w:type="spellStart"/>
            <w:r w:rsidR="004A2A7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Cappellaro</w:t>
            </w:r>
            <w:proofErr w:type="spellEnd"/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Materia: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Storia</w:t>
            </w:r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Classe:</w:t>
            </w:r>
            <w:r w:rsidR="004A2A7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3^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</w:t>
            </w:r>
            <w:r w:rsidR="004A2A7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Indirizzo di studio: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Servizi </w:t>
            </w:r>
            <w:r w:rsidR="004A2A7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commerciali</w:t>
            </w:r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ore: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66</w:t>
            </w:r>
          </w:p>
        </w:tc>
      </w:tr>
      <w:tr w:rsidR="007542C7">
        <w:trPr>
          <w:trHeight w:val="48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 xml:space="preserve">1. Titolo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UdA</w:t>
            </w:r>
            <w:proofErr w:type="spellEnd"/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>Storia  3^ anno</w:t>
            </w:r>
          </w:p>
        </w:tc>
      </w:tr>
      <w:tr w:rsidR="007542C7">
        <w:trPr>
          <w:trHeight w:val="49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2. Descrizione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L’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UdA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intende promuovere la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comprensione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del cambiamento e la diversità dei tempi storici in una dimensione diacronica attraverso il confronto fra epoche; la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correlazione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della conoscenza storica generale agli sviluppi delle scienze, delle tecnologie e delle tecniche negli specifici campi profes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sionali di riferimento; la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conoscenza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delle caratteristiche degli aspetti geografici, ecologici, territoriali dell’ambiente naturale ed antropico; la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consapevolezza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delle connessioni con le strutture demografiche, economiche, sociali, e le trasformazioni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ntervenute nel corso del tempo.</w:t>
            </w:r>
          </w:p>
        </w:tc>
      </w:tr>
      <w:tr w:rsidR="007542C7">
        <w:trPr>
          <w:trHeight w:val="301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3. Competenze target (obiettivi profilo professionale)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Competenza in uscita n°3:</w:t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ab/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>Riconoscere gli aspetti geografici, ecologici, territoriali, dell’ambiente naturale ed antropico, le connessioni con le strutture demografiche, economiche, sociali, culturali e le trasformazioni intervenute nel corso del tempo.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Competenza intermedia: Ident</w:t>
            </w: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 xml:space="preserve">ificare le relazioni tra le caratteristiche geomorfologiche e lo sviluppo del proprio territorio, anche in prospettiva storica, e utilizzare idonei strumenti di rappresentazione dei dati acquisiti. </w:t>
            </w:r>
          </w:p>
          <w:p w:rsidR="007542C7" w:rsidRDefault="00F258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Competenza in uscita n°6:</w:t>
            </w: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ab/>
            </w: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ab/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 xml:space="preserve">Riconoscere il valore e 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>potenzialità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 xml:space="preserve"> dei beni artistici e ambientali.</w:t>
            </w: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ab/>
            </w:r>
          </w:p>
          <w:p w:rsidR="007542C7" w:rsidRDefault="00F258B7">
            <w:pPr>
              <w:pStyle w:val="normal"/>
              <w:spacing w:after="180"/>
              <w:jc w:val="both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 xml:space="preserve">Competenza intermedia: Correlare le informazioni acquisite sui beni artistici e ambientali alle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attività</w:t>
            </w:r>
            <w:proofErr w:type="spellEnd"/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 xml:space="preserve"> economiche presenti nel territorio, ai loro possibili sviluppi in termini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fruibilità</w:t>
            </w:r>
            <w:proofErr w:type="spellEnd"/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, anche in re</w:t>
            </w: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l</w:t>
            </w: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azione all’area professionale di riferimento.</w:t>
            </w:r>
          </w:p>
        </w:tc>
      </w:tr>
      <w:tr w:rsidR="007542C7">
        <w:trPr>
          <w:trHeight w:val="15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4. Saperi essenziali (contenuti)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Europa alla fine del 1^ millennio;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Rinascita nelle campagne e nelle città;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Le crociate;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I Comuni;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Dai poteri universali alle monarchie feudali;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La crisi del Trecento e la peste;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 xml:space="preserve">monarchie europee e stati regionali italiani 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il Rinascimento;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Le scoperte geografiche;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Carlo V;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La riforma di Lutero e la Controriforma;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Le guerre di religione;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L’età di Richelieu ed Elisabetta I;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Assolutismo e monarchia parlamentare;</w:t>
            </w:r>
          </w:p>
          <w:p w:rsidR="007542C7" w:rsidRDefault="00F258B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La rivoluzione scientifica</w:t>
            </w:r>
          </w:p>
        </w:tc>
      </w:tr>
      <w:tr w:rsidR="007542C7">
        <w:trPr>
          <w:trHeight w:val="6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5. Insegnamenti coinvolti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542C7" w:rsidRDefault="00F258B7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6"/>
                <w:szCs w:val="16"/>
              </w:rPr>
              <w:t>Asse storico-sociale: Storia</w:t>
            </w:r>
          </w:p>
          <w:p w:rsidR="007542C7" w:rsidRDefault="00F258B7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  <w:t>Asse dei linguaggi</w:t>
            </w:r>
          </w:p>
        </w:tc>
      </w:tr>
      <w:tr w:rsidR="007542C7">
        <w:trPr>
          <w:trHeight w:val="72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6. Prodotto da realizzare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Consapevolezza culturale e sviluppo della persona umana</w:t>
            </w:r>
          </w:p>
        </w:tc>
      </w:tr>
      <w:tr w:rsidR="007542C7">
        <w:trPr>
          <w:trHeight w:val="6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 xml:space="preserve">7. Attività degli studenti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Ascolto e </w:t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  <w:t>partecipazione attiva</w:t>
            </w: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 alle diverse esperienze di apprendimento proposte.</w:t>
            </w:r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Verifiche in itinere e/o finali dei percorsi offerti.</w:t>
            </w:r>
          </w:p>
        </w:tc>
      </w:tr>
      <w:tr w:rsidR="007542C7">
        <w:trPr>
          <w:trHeight w:val="103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lastRenderedPageBreak/>
              <w:t xml:space="preserve">8. Attività dei docenti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Lezioni frontali, dialogate e partecipate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; i docenti coinvolti proporranno inoltre diverse  esperienze di apprendimento attenendosi alle note del Ministero che regolano la Didattica a distanza (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</w:rPr>
              <w:t>DAD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).</w:t>
            </w:r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Verifiche in itinere e/o finali dei percorsi proposti.</w:t>
            </w:r>
          </w:p>
        </w:tc>
      </w:tr>
      <w:tr w:rsidR="007542C7">
        <w:trPr>
          <w:trHeight w:val="54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 xml:space="preserve">9.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Monteore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 xml:space="preserve"> complessivo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Il percorso dell’</w:t>
            </w:r>
            <w:proofErr w:type="spellStart"/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Uda</w:t>
            </w:r>
            <w:proofErr w:type="spellEnd"/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 si distende lungo il corso dell’</w:t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  <w:t>intero anno</w:t>
            </w: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 scolastico per un numero complessivo di circa</w:t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  <w:t xml:space="preserve"> 66 ore</w:t>
            </w:r>
          </w:p>
        </w:tc>
      </w:tr>
      <w:tr w:rsidR="007542C7">
        <w:trPr>
          <w:trHeight w:val="49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10. Strumenti didattici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  <w:t>Libri di testo</w:t>
            </w: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, fotocopie, materiale fornito dai docenti,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Lim</w:t>
            </w:r>
            <w:proofErr w:type="spellEnd"/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 (se presente) , </w:t>
            </w:r>
            <w:r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  <w:t xml:space="preserve">media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  <w:t>education</w:t>
            </w:r>
            <w:proofErr w:type="spellEnd"/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, Google </w:t>
            </w:r>
            <w:proofErr w:type="spellStart"/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.</w:t>
            </w:r>
          </w:p>
        </w:tc>
      </w:tr>
      <w:tr w:rsidR="007542C7">
        <w:trPr>
          <w:trHeight w:val="15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8"/>
                <w:szCs w:val="18"/>
              </w:rPr>
              <w:t>11. Criteri per la valutazione e la certificazione dell’apprendimento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In ogni verifica viene assegnato il punteggio di ogni domanda. La griglia di valutazione è riportata su ogni verifica effettuata</w:t>
            </w:r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Si fa riferimento ai criteri definiti in dipartimento di materia..  </w:t>
            </w:r>
          </w:p>
          <w:p w:rsidR="007542C7" w:rsidRDefault="00F258B7">
            <w:pPr>
              <w:pStyle w:val="normal"/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color w:val="191617"/>
                <w:sz w:val="17"/>
                <w:szCs w:val="17"/>
              </w:rPr>
              <w:t>La valutazione finale delle competenze terrà conto del risultato della somma delle valutazioni intermedie, dell’impegno, della motivazione e della crescita personale</w:t>
            </w: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 xml:space="preserve"> dell’alunno al fine d</w:t>
            </w:r>
            <w:r>
              <w:rPr>
                <w:rFonts w:ascii="Times New Roman" w:eastAsia="Times New Roman" w:hAnsi="Times New Roman" w:cs="Times New Roman"/>
                <w:color w:val="191617"/>
                <w:sz w:val="17"/>
                <w:szCs w:val="17"/>
              </w:rPr>
              <w:t>i promuovere il successo formativo.</w:t>
            </w:r>
          </w:p>
        </w:tc>
      </w:tr>
    </w:tbl>
    <w:p w:rsidR="007542C7" w:rsidRDefault="007542C7">
      <w:pPr>
        <w:pStyle w:val="normal"/>
      </w:pPr>
    </w:p>
    <w:sectPr w:rsidR="007542C7" w:rsidSect="007542C7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2C7" w:rsidRDefault="007542C7" w:rsidP="007542C7">
      <w:pPr>
        <w:spacing w:line="240" w:lineRule="auto"/>
      </w:pPr>
      <w:r>
        <w:separator/>
      </w:r>
    </w:p>
  </w:endnote>
  <w:endnote w:type="continuationSeparator" w:id="1">
    <w:p w:rsidR="007542C7" w:rsidRDefault="007542C7" w:rsidP="00754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2C7" w:rsidRDefault="007542C7" w:rsidP="007542C7">
      <w:pPr>
        <w:spacing w:line="240" w:lineRule="auto"/>
      </w:pPr>
      <w:r>
        <w:separator/>
      </w:r>
    </w:p>
  </w:footnote>
  <w:footnote w:type="continuationSeparator" w:id="1">
    <w:p w:rsidR="007542C7" w:rsidRDefault="007542C7" w:rsidP="007542C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2C7" w:rsidRDefault="00F258B7">
    <w:pPr>
      <w:pStyle w:val="normal"/>
    </w:pPr>
    <w:r>
      <w:rPr>
        <w:noProof/>
        <w:lang w:val="it-IT"/>
      </w:rPr>
      <w:drawing>
        <wp:inline distT="114300" distB="114300" distL="114300" distR="114300">
          <wp:extent cx="5731200" cy="774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2C7"/>
    <w:rsid w:val="004A2A73"/>
    <w:rsid w:val="0075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7542C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7542C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7542C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7542C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7542C7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7542C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542C7"/>
  </w:style>
  <w:style w:type="table" w:customStyle="1" w:styleId="TableNormal">
    <w:name w:val="Table Normal"/>
    <w:rsid w:val="007542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542C7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7542C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542C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A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 Elena</dc:creator>
  <cp:lastModifiedBy>cappellaro</cp:lastModifiedBy>
  <cp:revision>2</cp:revision>
  <dcterms:created xsi:type="dcterms:W3CDTF">2020-10-20T09:25:00Z</dcterms:created>
  <dcterms:modified xsi:type="dcterms:W3CDTF">2020-10-20T09:25:00Z</dcterms:modified>
</cp:coreProperties>
</file>