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PIANO DI LAVORO ANNUALE  2021-2022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CLASSI TERZE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  <w:rtl w:val="0"/>
              </w:rPr>
              <w:t xml:space="preserve">Note per la compilazione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UniformCondensed-Light" w:cs="UniformCondensed-Light" w:eastAsia="UniformCondensed-Light" w:hAnsi="UniformCondensed-Light"/>
                <w:b w:val="1"/>
                <w:color w:val="000000"/>
                <w:sz w:val="24"/>
                <w:szCs w:val="24"/>
                <w:rtl w:val="0"/>
              </w:rPr>
              <w:t xml:space="preserve">Rapporto scienza – fede.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Introdurre la riflessione sul rapporto tra ragione e religione: autonome e complementari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Linee fondamentali della riflessione su Dio e sul rapporto fede e scienza in prospettiva storico-culturale, religiosa ed esistenziale: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 idee di creazione e di evoluzione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 racconti biblici della creazione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Il caso Galileo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Ragione e rivelazione: la scienza, la filosofia e la teologia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IRC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Breve esposizione orale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Dialogo e confronto a partire da libro di testo; documentazione recuperata in rete; appunti forniti dal docente; fotocopie.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11 ore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color w:val="211d1e"/>
              </w:rPr>
            </w:pPr>
            <w:r w:rsidDel="00000000" w:rsidR="00000000" w:rsidRPr="00000000">
              <w:rPr>
                <w:color w:val="211d1e"/>
                <w:rtl w:val="0"/>
              </w:rPr>
              <w:t xml:space="preserve">Libri di testo, fotocopie, materiale fornito dai docenti, intervento di esperti.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Discreto (Disc):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color w:val="211d1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Ottimo (O)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costante e attivo per la materia, la partecipazione risulta molto positiva e spesso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  <w:rtl w:val="0"/>
              </w:rPr>
              <w:t xml:space="preserve">Note per la compilazione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UniformCondensed-Light" w:cs="UniformCondensed-Light" w:eastAsia="UniformCondensed-Light" w:hAnsi="UniformCondensed-Light"/>
                <w:b w:val="1"/>
                <w:color w:val="000000"/>
                <w:sz w:val="24"/>
                <w:szCs w:val="24"/>
                <w:rtl w:val="0"/>
              </w:rPr>
              <w:t xml:space="preserve">Razzismi e fondamentalismi nella società di oggi.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La capacità di dialogare e confrontarsi con l’altro rispettandone la libertà.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Razzismo e fondamentalismo, definizione, storia e riscontri nella società di oggi.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Lettura sociologica del fenomeno.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Il problema del male nella Bibbia, nella storia e nelle società.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211d1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 guerre sante nella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IRC, Storia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Esposizione orale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Dialogo e confronto tra gli studenti a partire da testi, filmati, testimonianze o domande degli alunni 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11 ore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color w:val="211d1e"/>
              </w:rPr>
            </w:pPr>
            <w:r w:rsidDel="00000000" w:rsidR="00000000" w:rsidRPr="00000000">
              <w:rPr>
                <w:color w:val="211d1e"/>
                <w:rtl w:val="0"/>
              </w:rPr>
              <w:t xml:space="preserve">Libri di testo, fotocopie, materiale fornito dai docenti, intervento di esperti, film.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Insufficiente (Ins): L’alunno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Discreto (Disc):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color w:val="211d1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Ottimo (O)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costante e attivo per la materia, la partecipazione risulta molto positiva e spesso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  <w:rtl w:val="0"/>
              </w:rPr>
              <w:t xml:space="preserve">Note per la compilazione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UniformCondensed-Light" w:cs="UniformCondensed-Light" w:eastAsia="UniformCondensed-Light" w:hAnsi="UniformCondensed-Light"/>
                <w:b w:val="1"/>
                <w:color w:val="000000"/>
                <w:sz w:val="24"/>
                <w:szCs w:val="24"/>
                <w:rtl w:val="0"/>
              </w:rPr>
              <w:t xml:space="preserve">Tematiche di attualità: globalizzazione, terrorismo, società, problematiche giovanili e 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Sviluppare un senso critico aperto all’esercizio della giustizia e della solidarietà in un contesto multiculturale. 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3 - Riconoscere gli aspetti geografici, ecologici, territoriali, dell’ambiente naturale ed antropico, le connessioni con le strutture demografiche, economi-che, sociali, culturali e le trasformazioni intervenute nel corso del tempo.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Il valore della vita e la dignità della persona secondo la visione cristiana: diritti fondamentali, libertà di coscienza, responsabilità per il bene comune e per la promozione della pace, impegno per la giustizia sociale.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IRC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Discussione a gruppi su tema specifico (dibattito)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Dialogo e confronto a partire da libro di testo; documentazione recuperata in rete; appunti forniti dal docente; fotocopie.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Sollecitazione di/con domande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d1e"/>
                <w:sz w:val="24"/>
                <w:szCs w:val="24"/>
                <w:rtl w:val="0"/>
              </w:rPr>
              <w:t xml:space="preserve">11 ore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color w:val="211d1e"/>
              </w:rPr>
            </w:pPr>
            <w:r w:rsidDel="00000000" w:rsidR="00000000" w:rsidRPr="00000000">
              <w:rPr>
                <w:color w:val="211d1e"/>
                <w:rtl w:val="0"/>
              </w:rPr>
              <w:t xml:space="preserve">Libri di testo, fotocopie, materiale fornito dai docenti, intervento di esperti.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211d1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d1e"/>
                <w:sz w:val="20"/>
                <w:szCs w:val="20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Insufficiente (Ins):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L’alunno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Ottimo (O): L’alunno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238" w:left="1134" w:right="1134" w:header="53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UniformCondensed-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15685" cy="829945"/>
          <wp:effectExtent b="0" l="0" r="0" t="0"/>
          <wp:docPr descr="ITESTAZIONE copy2.jpg" id="1027" name="image1.jpg"/>
          <a:graphic>
            <a:graphicData uri="http://schemas.openxmlformats.org/drawingml/2006/picture">
              <pic:pic>
                <pic:nvPicPr>
                  <pic:cNvPr descr="ITESTAZIONE copy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685" cy="829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2"/>
      <w:numFmt w:val="bullet"/>
      <w:lvlText w:val="-"/>
      <w:lvlJc w:val="left"/>
      <w:pPr>
        <w:ind w:left="198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ahoma" w:cs="Tahoma" w:eastAsia="Tahoma" w:hAnsi="Tahoma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ahoma" w:cs="Tahoma" w:eastAsia="Tahoma" w:hAnsi="Tahoma"/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spacing w:after="0" w:before="80" w:line="36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right"/>
    </w:pPr>
    <w:rPr>
      <w:rFonts w:ascii="Tahoma" w:cs="Tahoma" w:eastAsia="Tahoma" w:hAnsi="Tahoma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 w:val="1"/>
      <w:spacing w:after="0" w:line="240" w:lineRule="auto"/>
      <w:jc w:val="center"/>
    </w:pPr>
    <w:rPr>
      <w:rFonts w:ascii="Tahoma" w:cs="Tahoma" w:eastAsia="Times New Roman" w:hAnsi="Tahoma"/>
      <w:b w:val="1"/>
      <w:bCs w:val="1"/>
      <w:i w:val="1"/>
      <w:iCs w:val="1"/>
      <w:sz w:val="20"/>
      <w:szCs w:val="24"/>
      <w:lang w:eastAsia="it-IT"/>
    </w:rPr>
  </w:style>
  <w:style w:type="paragraph" w:styleId="Titolo2">
    <w:name w:val="heading 2"/>
    <w:basedOn w:val="Normale"/>
    <w:next w:val="Normale"/>
    <w:pPr>
      <w:keepNext w:val="1"/>
      <w:spacing w:after="0" w:line="240" w:lineRule="auto"/>
      <w:jc w:val="center"/>
      <w:outlineLvl w:val="1"/>
    </w:pPr>
    <w:rPr>
      <w:rFonts w:ascii="Tahoma" w:cs="Tahoma" w:eastAsia="Times New Roman" w:hAnsi="Tahoma"/>
      <w:b w:val="1"/>
      <w:bCs w:val="1"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pPr>
      <w:keepNext w:val="1"/>
      <w:spacing w:after="0" w:before="80" w:line="360" w:lineRule="auto"/>
      <w:jc w:val="center"/>
      <w:outlineLvl w:val="2"/>
    </w:pPr>
    <w:rPr>
      <w:rFonts w:ascii="Times New Roman" w:eastAsia="Times New Roman" w:hAnsi="Times New Roman"/>
      <w:b w:val="1"/>
      <w:bCs w:val="1"/>
      <w:sz w:val="24"/>
      <w:szCs w:val="20"/>
      <w:lang w:eastAsia="it-IT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spacing w:after="0" w:line="240" w:lineRule="auto"/>
      <w:jc w:val="right"/>
      <w:outlineLvl w:val="4"/>
    </w:pPr>
    <w:rPr>
      <w:rFonts w:ascii="Tahoma" w:cs="Tahoma" w:eastAsia="Times New Roman" w:hAnsi="Tahoma"/>
      <w:sz w:val="20"/>
      <w:szCs w:val="24"/>
      <w:lang w:eastAsia="it-IT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paragraph" w:styleId="Intestazione">
    <w:name w:val="header"/>
    <w:basedOn w:val="Normale"/>
    <w:qFormat w:val="1"/>
    <w:pPr>
      <w:spacing w:after="0" w:line="240" w:lineRule="auto"/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spacing w:after="0" w:line="240" w:lineRule="auto"/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Titolo1Carattere" w:customStyle="1">
    <w:name w:val="Titolo 1 Carattere"/>
    <w:rPr>
      <w:rFonts w:ascii="Tahoma" w:cs="Tahoma" w:eastAsia="Times New Roman" w:hAnsi="Tahoma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character" w:styleId="Titolo2Carattere" w:customStyle="1">
    <w:name w:val="Titolo 2 Carattere"/>
    <w:rPr>
      <w:rFonts w:ascii="Tahoma" w:cs="Tahoma" w:eastAsia="Times New Roman" w:hAnsi="Tahoma"/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eastAsia="it-IT"/>
    </w:rPr>
  </w:style>
  <w:style w:type="character" w:styleId="Titolo3Carattere" w:customStyle="1">
    <w:name w:val="Titolo 3 Carattere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styleId="Titolo5Carattere" w:customStyle="1">
    <w:name w:val="Titolo 5 Carattere"/>
    <w:rPr>
      <w:rFonts w:ascii="Tahoma" w:cs="Tahoma" w:eastAsia="Times New Roman" w:hAnsi="Tahoma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cs="Tahoma" w:eastAsia="Times New Roman" w:hAnsi="Tahoma"/>
      <w:b w:val="1"/>
      <w:bCs w:val="1"/>
      <w:sz w:val="20"/>
      <w:szCs w:val="24"/>
      <w:lang w:eastAsia="it-IT"/>
    </w:rPr>
  </w:style>
  <w:style w:type="character" w:styleId="Corpodeltesto3Carattere" w:customStyle="1">
    <w:name w:val="Corpo del testo 3 Carattere"/>
    <w:rPr>
      <w:rFonts w:ascii="Tahoma" w:cs="Tahoma" w:eastAsia="Times New Roman" w:hAnsi="Tahom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Corpodeltesto" w:customStyle="1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rpodeltestoCarattere" w:customStyle="1">
    <w:name w:val="Corpo del testo Carattere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styleId="Corpodeltesto2Carattere" w:customStyle="1">
    <w:name w:val="Corpo del testo 2 Carattere"/>
    <w:rPr>
      <w:rFonts w:ascii="Times New Roman" w:cs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UniformCondensed-Light" w:cs="UniformCondensed-Light" w:eastAsia="Times New Roman" w:hAnsi="UniformCondensed-Light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9kfu1d69Au/608qdpAoGPuWkw==">AMUW2mUrUPQflrwIdM1PTsLfcSbA5mOgOx/zD98DUQRY14jmcBa6uiM4Dzm+81bXwltUuRbHk3vHUA70eFkj8dH+uRgcjOs6EvdxPEo/ExdaupxqsiqtJ1lsZqyDqSNJLtKSqQlNtm83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2021-10-20T14:17:00Z</dcterms:created>
  <dc:creator>asaro</dc:creator>
</cp:coreProperties>
</file>