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drawing xmlns:a="http://schemas.openxmlformats.org/drawingml/2006/main">
          <wp:inline distT="0" distB="0" distL="0" distR="0">
            <wp:extent cx="6113146" cy="82994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-filtered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6" cy="829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sz w:val="28"/>
          <w:szCs w:val="28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rPr>
          <w:sz w:val="28"/>
          <w:szCs w:val="28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</w:pP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PIANO DI LAVORO ANNUALE 20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20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-202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1</w:t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tab/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</w:p>
    <w:tbl>
      <w:tblPr>
        <w:tblW w:w="988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02"/>
        <w:gridCol w:w="3827"/>
        <w:gridCol w:w="3259"/>
        <w:gridCol w:w="1701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</w:pPr>
            <w:r>
              <w:rPr>
                <w:shd w:val="nil" w:color="auto" w:fill="auto"/>
                <w:rtl w:val="0"/>
                <w:lang w:val="it-IT"/>
              </w:rPr>
              <w:t>Monaco Enrico</w:t>
            </w:r>
          </w:p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left"/>
            </w:pPr>
            <w:r>
              <w:rPr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1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3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4^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BA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Materia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</w:pPr>
            <w:r>
              <w:rPr>
                <w:shd w:val="nil" w:color="auto" w:fill="auto"/>
                <w:rtl w:val="0"/>
                <w:lang w:val="it-IT"/>
              </w:rPr>
              <w:t>Lingua e letteratura italiana</w:t>
            </w:r>
          </w:p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Durata del corso (h)(h/sett)*33</w:t>
            </w:r>
          </w:p>
        </w:tc>
        <w:tc>
          <w:tcPr>
            <w:tcW w:type="dxa" w:w="1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3"/>
            </w:pPr>
            <w:r>
              <w:rPr>
                <w:shd w:val="nil" w:color="auto" w:fill="auto"/>
                <w:rtl w:val="0"/>
                <w:lang w:val="it-IT"/>
              </w:rPr>
              <w:t>132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2"/>
          <w:szCs w:val="22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 xml:space="preserve"> Quadro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insieme dei moduli didattici</w:t>
      </w:r>
      <w:r>
        <w:br w:type="textWrapping"/>
      </w:r>
    </w:p>
    <w:tbl>
      <w:tblPr>
        <w:tblW w:w="988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9"/>
        <w:gridCol w:w="2124"/>
        <w:gridCol w:w="4256"/>
        <w:gridCol w:w="711"/>
        <w:gridCol w:w="1699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</w:p>
        </w:tc>
        <w:tc>
          <w:tcPr>
            <w:tcW w:type="dxa" w:w="2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Modulo didattico</w:t>
            </w:r>
          </w:p>
        </w:tc>
        <w:tc>
          <w:tcPr>
            <w:tcW w:type="dxa" w:w="4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Competenza/e</w:t>
            </w:r>
          </w:p>
        </w:tc>
        <w:tc>
          <w:tcPr>
            <w:tcW w:type="dxa" w:w="7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QNQ</w:t>
            </w:r>
          </w:p>
        </w:tc>
        <w:tc>
          <w:tcPr>
            <w:tcW w:type="dxa" w:w="1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Tempi </w:t>
            </w:r>
          </w:p>
        </w:tc>
      </w:tr>
      <w:tr>
        <w:tblPrEx>
          <w:shd w:val="clear" w:color="auto" w:fill="ced7e7"/>
        </w:tblPrEx>
        <w:trPr>
          <w:trHeight w:val="811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2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ahoma Bold" w:hAnsi="Tahoma Bold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Il Settecento e L</w:t>
            </w:r>
            <w:r>
              <w:rPr>
                <w:rFonts w:ascii="Tahoma Bold" w:hAnsi="Tahoma Bold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 Bold" w:hAnsi="Tahoma Bold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illuminismo</w:t>
            </w:r>
          </w:p>
        </w:tc>
        <w:tc>
          <w:tcPr>
            <w:tcW w:type="dxa" w:w="4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both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 </w:t>
            </w:r>
          </w:p>
        </w:tc>
        <w:tc>
          <w:tcPr>
            <w:tcW w:type="dxa" w:w="7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L5</w:t>
            </w: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1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33 h: 14 sett.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Trimestre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12 sett. - 21 dic.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2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Ottocento: Neoclassicismo e Romanticismo</w:t>
            </w:r>
          </w:p>
        </w:tc>
        <w:tc>
          <w:tcPr>
            <w:tcW w:type="dxa" w:w="4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both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</w:t>
            </w:r>
          </w:p>
        </w:tc>
        <w:tc>
          <w:tcPr>
            <w:tcW w:type="dxa" w:w="7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L5</w:t>
            </w:r>
          </w:p>
        </w:tc>
        <w:tc>
          <w:tcPr>
            <w:tcW w:type="dxa" w:w="1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66 h: 22 sett.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Pentamestre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7 gen.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8 giu.</w:t>
            </w:r>
          </w:p>
        </w:tc>
      </w:tr>
      <w:tr>
        <w:tblPrEx>
          <w:shd w:val="clear" w:color="auto" w:fill="ced7e7"/>
        </w:tblPrEx>
        <w:trPr>
          <w:trHeight w:val="1906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2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Riflessioni scritte e orali</w:t>
            </w:r>
          </w:p>
        </w:tc>
        <w:tc>
          <w:tcPr>
            <w:tcW w:type="dxa" w:w="42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Individuare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e utilizzare gli strumenti di comunicazione e di team working pi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appropriati per intervenire nei contesti organizzativi e professionali di riferimento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Redigere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relazioni tecniche e documentare le attivit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individuali e di gruppo relative a situazioni professionali</w:t>
            </w:r>
          </w:p>
        </w:tc>
        <w:tc>
          <w:tcPr>
            <w:tcW w:type="dxa" w:w="7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L8</w:t>
            </w:r>
          </w:p>
          <w:p>
            <w:pPr>
              <w:pStyle w:val="Normal.0"/>
              <w:spacing w:after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spacing w:after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L9</w:t>
            </w:r>
          </w:p>
        </w:tc>
        <w:tc>
          <w:tcPr>
            <w:tcW w:type="dxa" w:w="1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33 h: 36 sett.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tutto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anno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8"/>
          <w:szCs w:val="28"/>
        </w:rPr>
      </w:pPr>
    </w:p>
    <w:p>
      <w:pPr>
        <w:pStyle w:val="Normal.0"/>
      </w:pPr>
    </w:p>
    <w:p>
      <w:pPr>
        <w:pStyle w:val="Normal.0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  <w:rPr>
          <w:rFonts w:ascii="Calibri" w:cs="Calibri" w:hAnsi="Calibri" w:eastAsia="Calibri"/>
          <w:sz w:val="22"/>
          <w:szCs w:val="22"/>
        </w:rPr>
      </w:pPr>
      <w:r>
        <w:drawing xmlns:a="http://schemas.openxmlformats.org/drawingml/2006/main">
          <wp:inline distT="0" distB="0" distL="0" distR="0">
            <wp:extent cx="6113146" cy="82994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-filtered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6" cy="829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>Descrizione in dettaglio di ciascun modulo</w:t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352"/>
        <w:gridCol w:w="1847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20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4^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BA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35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850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376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385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shd w:val="nil" w:color="auto" w:fill="auto"/>
                <w:rtl w:val="0"/>
                <w:lang w:val="it-IT"/>
              </w:rPr>
              <w:t>Il Settecento e 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Illuminismo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33 h: 14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rtl w:val="0"/>
                <w:lang w:val="it-IT"/>
              </w:rPr>
              <w:t>14 gen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rtl w:val="0"/>
                <w:lang w:val="it-IT"/>
              </w:rPr>
              <w:t xml:space="preserve">. </w:t>
            </w:r>
            <w:r>
              <w:rPr>
                <w:rFonts w:ascii="Tahoma" w:hAnsi="Tahoma" w:hint="default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20 dic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364" w:hRule="atLeast"/>
        </w:trPr>
        <w:tc>
          <w:tcPr>
            <w:tcW w:type="dxa" w:w="135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590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Padroneggiare gli strumenti espressivi ed argomentativi indispensabili per gestire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interazione comunicativa verbale in vari contesti; Leggere, comprendere ed interpretare testi scritti di vario tipo; Produrre testi di vario tipo in relazione ai differenti scopi comunicativi; Utilizzare gli strumenti fondamentali per una fruizione consapevole del patrimonio artistico e letterario.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Competenze associate al modulo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L5</w:t>
            </w:r>
          </w:p>
        </w:tc>
      </w:tr>
      <w:tr>
        <w:tblPrEx>
          <w:shd w:val="clear" w:color="auto" w:fill="ced7e7"/>
        </w:tblPrEx>
        <w:trPr>
          <w:trHeight w:val="4666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  <w:r>
              <w:rPr>
                <w:rFonts w:ascii="Tahoma" w:cs="Tahoma" w:hAnsi="Tahoma" w:eastAsia="Tahoma"/>
                <w:shd w:val="nil" w:color="auto" w:fill="auto"/>
              </w:rPr>
            </w:r>
          </w:p>
        </w:tc>
        <w:tc>
          <w:tcPr>
            <w:tcW w:type="dxa" w:w="859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Storia della Letteratura dal Trecento al Seicento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: caratteri generali delle principali correnti letterarie; in particolare il teatro di Shakespeare, il Don Chisciotte di Cervantes e il Dialogo sopra ai massimi sistemi di Galileo Galilei.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Illuminismo: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caratteri generali e percorso antologico: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Diderot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importanza delle arti meccaniche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Voltaire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Religione e tolleranza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Rousseau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educazione secondo natura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Illuminismo in Italia: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caratteri generali e percorso antologico: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Verri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Presentazione del Caff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è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Beccaria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Contro la pena di morte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Goldoni e la riforma del teatro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: vita, pensiero e letture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Locandiera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Parini e la satira: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vita, pensiero e letture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 Odi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salubrit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aria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Giorno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ardua scelta del Giovin Signore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vergine ciccia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Alfieri,: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vita, pensiero e letture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Rime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Tacito orror di solitaria selva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Sublime specchio di veraci detti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Saul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 tormenti interiori di Saul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Il romanzo europeo del Settecento: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Swift,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Robinson Crusoe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 il romanzo d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avventura; Goethe,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 dolori del giovane Werther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 il romanzo epistolare.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59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Lezione frontale, dialogata, interattiva. Attualizzazione degli argomenti trattati. 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59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AA.VV., Le porte della letteratura, vol. 2; 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LIM, smartphone, materiali digitali e cartacei forniti dal docente. 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59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Analisi del testo; interrogazioni scritte e orali; 2 valutazioni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59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both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effettuata. 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59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spacing w:after="0" w:line="240" w:lineRule="auto"/>
        <w:rPr>
          <w:sz w:val="24"/>
          <w:szCs w:val="24"/>
        </w:rPr>
      </w:pPr>
      <w:r>
        <w:drawing xmlns:a="http://schemas.openxmlformats.org/drawingml/2006/main">
          <wp:inline distT="0" distB="0" distL="0" distR="0">
            <wp:extent cx="6113146" cy="829945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-filtered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6" cy="829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sz w:val="24"/>
          <w:szCs w:val="24"/>
        </w:rPr>
      </w:pPr>
    </w:p>
    <w:tbl>
      <w:tblPr>
        <w:tblW w:w="994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20"/>
        <w:gridCol w:w="1779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193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^BA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42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782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536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3782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rPr>
                <w:rFonts w:ascii="Tahoma Bold" w:cs="Tahoma Bold" w:hAnsi="Tahoma Bold" w:eastAsia="Tahoma Bold"/>
                <w:sz w:val="20"/>
                <w:szCs w:val="20"/>
                <w:shd w:val="nil" w:color="auto" w:fill="auto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Ottocento: 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Neoclassicismo e Romanticismo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66 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22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7 gen. </w:t>
            </w:r>
            <w:r>
              <w:rPr>
                <w:rFonts w:ascii="Tahoma" w:hAnsi="Tahoma" w:hint="default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8 giu.</w:t>
            </w:r>
          </w:p>
        </w:tc>
      </w:tr>
      <w:tr>
        <w:tblPrEx>
          <w:shd w:val="clear" w:color="auto" w:fill="ced7e7"/>
        </w:tblPrEx>
        <w:trPr>
          <w:trHeight w:val="1364" w:hRule="atLeast"/>
        </w:trPr>
        <w:tc>
          <w:tcPr>
            <w:tcW w:type="dxa" w:w="142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522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Padroneggiare gli strumenti espressivi ed argomentativi indispensabili per gestire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interazione comunicativa verbale in vari contesti; Leggere, comprendere ed interpretare testi scritti di vario tipo; Produrre testi di vario tipo in relazione ai differenti scopi comunicativi; Utilizzare gli strumenti fondamentali per una fruizione consapevole del patrimonio artistico e letterario.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Competenze associate al modulo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L5</w:t>
            </w:r>
          </w:p>
        </w:tc>
      </w:tr>
      <w:tr>
        <w:tblPrEx>
          <w:shd w:val="clear" w:color="auto" w:fill="ced7e7"/>
        </w:tblPrEx>
        <w:trPr>
          <w:trHeight w:val="3562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52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Foscolo e il Neoclassicismo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: vita, pensiero e letture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Ultime lettere di Jacopo Ortis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 poesie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Amica risanata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Alla sera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 morte del fratello Giovanni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 sepolcri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, passi scelti.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Il Romanticismo e la polemica classico-romantica: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caratteri generali e lettura: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De Stael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 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Sulla maniera e utilit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delle traduzioni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Leopardi: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vita, pensiero e letture tratte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Canti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infinito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sera del di di festa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 Silvia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sabato del villaggio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ginestra o il fiore del deserto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(passi scelti);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Zibaldone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teoria del piacere: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infinito e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illusione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poetica del vago e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indefinito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; 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Operette morali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Dialogo della natura e di un islandese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Dialogo di un venditore di almanacchi e di un passeggere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Dialogo della moda e della morte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Manzoni: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vita, pensiero e letture tratte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 promessi sposi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dilavato e graffiato autografo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inizio del romanzo, don Abbondio e i bravi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matrimonio a sorpresa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; da le Odi,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cinque maggio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; e da le tragedie (passi scelti).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52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frontale, dialogata, interattiva. Attualizzazione degli argomenti trattati.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52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AA.VV., Le porte della letteratura, vol. 2; 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LIM, smartphone, materiali digitali e cartacei forniti dal docente. 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52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Analisi del testo; interrogazioni scritte e orali; 3 valutazioni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52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effettuata.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spacing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52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spacing w:after="0" w:line="240" w:lineRule="auto"/>
      </w:pPr>
      <w:r>
        <w:drawing xmlns:a="http://schemas.openxmlformats.org/drawingml/2006/main">
          <wp:inline distT="0" distB="0" distL="0" distR="0">
            <wp:extent cx="6113146" cy="829945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-filtered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6" cy="829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sz w:val="24"/>
          <w:szCs w:val="24"/>
        </w:rPr>
      </w:pP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86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20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4^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BA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ahoma Bold" w:hAnsi="Tahoma Bold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Riflessioni scritte e orali 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33 ore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Tutto l</w:t>
            </w:r>
            <w:r>
              <w:rPr>
                <w:rFonts w:ascii="Tahoma" w:hAnsi="Tahoma" w:hint="default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anno</w:t>
            </w:r>
          </w:p>
        </w:tc>
      </w:tr>
      <w:tr>
        <w:tblPrEx>
          <w:shd w:val="clear" w:color="auto" w:fill="ced7e7"/>
        </w:tblPrEx>
        <w:trPr>
          <w:trHeight w:val="1364" w:hRule="atLeast"/>
        </w:trPr>
        <w:tc>
          <w:tcPr>
            <w:tcW w:type="dxa" w:w="128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Padroneggiare gli strumenti espressivi ed argomentativi indispensabili per gestire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interazione comunicativa verbale in vari contesti; Leggere, comprendere ed interpretare testi scritti di vario tipo; Produrre testi di vario tipo in relazione ai differenti scopi comunicativi; Utilizzare gli strumenti fondamentali per una fruizione consapevole del patrimonio artistico e letterario.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Competenze associate al modulo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L8 L9</w:t>
            </w:r>
          </w:p>
        </w:tc>
      </w:tr>
      <w:tr>
        <w:tblPrEx>
          <w:shd w:val="clear" w:color="auto" w:fill="ced7e7"/>
        </w:tblPrEx>
        <w:trPr>
          <w:trHeight w:val="2734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Differenze tra lingua orale e scritta; 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Introduzione ai temi degli Esami di Stato; 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Tema di Tipologia A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(Analisi E interpretazione di un testo letterario italiano), di 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Tipologia B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(Analisi e produzione di un testo tema argomentativo), di 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Tipologia C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(Riflessione critica di carattere espositivo-argomentativo su tematiche di attualit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)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progettazione del testo: lettura della traccia, ricerca degli argomenti, schema progettuale, stesura, revisione  - lettura, analisi e commento di testi di argomento attuale.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Riflessione critica inerente al 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Progetto Legalit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20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20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/2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1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(vedi scheda progetto);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Fonts w:ascii="Tahoma Bold" w:cs="Tahoma Bold" w:hAnsi="Tahoma Bold" w:eastAsia="Tahoma Bold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Percorsi, letture e visione di film d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interesse e attualit</w:t>
            </w:r>
            <w:r>
              <w:rPr>
                <w:rFonts w:ascii="Tahoma Bold" w:hAnsi="Tahoma Bold" w:hint="default"/>
                <w:sz w:val="20"/>
                <w:szCs w:val="20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Eventuali uscite didattiche e visite d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Istruzione.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frontale, dialogata, interattiva; brainstorming; discussione guidata sugli argomenti proposti; stesura di schemi; discussione degli elaborati; esercitazioni, maieutica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testo: G. Benedetti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P. Benedetti,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Modelli di scrittura e guida all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esame di Stato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; materiali digitali e cartacei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3 temi nel corso dell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anno; interrogazioni e relazioni scritte e orali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Recupero in itinere; si tiene conto della progressione nelle competenze.</w:t>
            </w:r>
          </w:p>
        </w:tc>
      </w:tr>
    </w:tbl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sz w:val="24"/>
          <w:szCs w:val="24"/>
        </w:rPr>
      </w:r>
    </w:p>
    <w:sectPr>
      <w:headerReference w:type="default" r:id="rId5"/>
      <w:footerReference w:type="default" r:id="rId6"/>
      <w:pgSz w:w="11900" w:h="16840" w:orient="portrait"/>
      <w:pgMar w:top="284" w:right="1134" w:bottom="851" w:left="1134" w:header="539" w:footer="28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 Bold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51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2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